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128D" w:rsidRDefault="00D30EF5" w:rsidP="004706AA">
      <w:pPr>
        <w:pStyle w:val="NoSpacing"/>
        <w:rPr>
          <w:sz w:val="24"/>
          <w:szCs w:val="24"/>
        </w:rPr>
      </w:pPr>
      <w:r>
        <w:rPr>
          <w:sz w:val="24"/>
          <w:szCs w:val="24"/>
        </w:rPr>
        <w:t>22</w:t>
      </w:r>
      <w:r w:rsidRPr="00D30EF5">
        <w:rPr>
          <w:sz w:val="24"/>
          <w:szCs w:val="24"/>
          <w:vertAlign w:val="superscript"/>
        </w:rPr>
        <w:t>nd</w:t>
      </w:r>
      <w:r>
        <w:rPr>
          <w:sz w:val="24"/>
          <w:szCs w:val="24"/>
        </w:rPr>
        <w:t xml:space="preserve"> March 2015</w:t>
      </w:r>
    </w:p>
    <w:p w:rsidR="00BC128D" w:rsidRDefault="00BC128D" w:rsidP="004706AA">
      <w:pPr>
        <w:pStyle w:val="NoSpacing"/>
        <w:rPr>
          <w:sz w:val="24"/>
          <w:szCs w:val="24"/>
        </w:rPr>
      </w:pPr>
    </w:p>
    <w:p w:rsidR="00BC128D" w:rsidRDefault="00D30EF5" w:rsidP="004706AA">
      <w:pPr>
        <w:pStyle w:val="NoSpacing"/>
        <w:rPr>
          <w:sz w:val="24"/>
          <w:szCs w:val="24"/>
        </w:rPr>
      </w:pPr>
      <w:r>
        <w:rPr>
          <w:sz w:val="24"/>
          <w:szCs w:val="24"/>
        </w:rPr>
        <w:t>The Hon Maggie Barry</w:t>
      </w:r>
    </w:p>
    <w:p w:rsidR="004706AA" w:rsidRPr="004706AA" w:rsidRDefault="00510B6F" w:rsidP="004706AA">
      <w:pPr>
        <w:pStyle w:val="NoSpacing"/>
        <w:rPr>
          <w:sz w:val="24"/>
          <w:szCs w:val="24"/>
        </w:rPr>
      </w:pPr>
      <w:r>
        <w:rPr>
          <w:sz w:val="24"/>
          <w:szCs w:val="24"/>
        </w:rPr>
        <w:t>Minister of Conservation</w:t>
      </w:r>
    </w:p>
    <w:p w:rsidR="004706AA" w:rsidRDefault="00510B6F" w:rsidP="004706AA">
      <w:pPr>
        <w:pStyle w:val="NoSpacing"/>
        <w:rPr>
          <w:sz w:val="24"/>
          <w:szCs w:val="24"/>
        </w:rPr>
      </w:pPr>
      <w:r>
        <w:rPr>
          <w:sz w:val="24"/>
          <w:szCs w:val="24"/>
        </w:rPr>
        <w:t>Parliament Buildings</w:t>
      </w:r>
    </w:p>
    <w:p w:rsidR="00510B6F" w:rsidRDefault="00510B6F" w:rsidP="004706AA">
      <w:pPr>
        <w:pStyle w:val="NoSpacing"/>
        <w:rPr>
          <w:sz w:val="24"/>
          <w:szCs w:val="24"/>
        </w:rPr>
      </w:pPr>
      <w:r>
        <w:rPr>
          <w:sz w:val="24"/>
          <w:szCs w:val="24"/>
        </w:rPr>
        <w:t>Private bag 18888</w:t>
      </w:r>
    </w:p>
    <w:p w:rsidR="00BC128D" w:rsidRDefault="00510B6F" w:rsidP="004706AA">
      <w:pPr>
        <w:pStyle w:val="NoSpacing"/>
        <w:rPr>
          <w:sz w:val="24"/>
          <w:szCs w:val="24"/>
        </w:rPr>
      </w:pPr>
      <w:r>
        <w:rPr>
          <w:sz w:val="24"/>
          <w:szCs w:val="24"/>
        </w:rPr>
        <w:t>Wellington 6160</w:t>
      </w:r>
    </w:p>
    <w:p w:rsidR="00BC128D" w:rsidRDefault="00BC128D" w:rsidP="004706AA">
      <w:pPr>
        <w:pStyle w:val="NoSpacing"/>
        <w:rPr>
          <w:sz w:val="24"/>
          <w:szCs w:val="24"/>
        </w:rPr>
      </w:pPr>
    </w:p>
    <w:p w:rsidR="00BC128D" w:rsidRDefault="00BC128D" w:rsidP="004706AA">
      <w:pPr>
        <w:pStyle w:val="NoSpacing"/>
        <w:rPr>
          <w:sz w:val="24"/>
          <w:szCs w:val="24"/>
        </w:rPr>
      </w:pPr>
      <w:r>
        <w:rPr>
          <w:sz w:val="24"/>
          <w:szCs w:val="24"/>
        </w:rPr>
        <w:t xml:space="preserve">From </w:t>
      </w:r>
    </w:p>
    <w:p w:rsidR="00BC128D" w:rsidRDefault="00BC128D" w:rsidP="004706AA">
      <w:pPr>
        <w:pStyle w:val="NoSpacing"/>
        <w:rPr>
          <w:sz w:val="24"/>
          <w:szCs w:val="24"/>
        </w:rPr>
      </w:pPr>
      <w:r>
        <w:rPr>
          <w:sz w:val="24"/>
          <w:szCs w:val="24"/>
        </w:rPr>
        <w:t>Gordon George</w:t>
      </w:r>
    </w:p>
    <w:p w:rsidR="00BC128D" w:rsidRDefault="00BC128D" w:rsidP="004706AA">
      <w:pPr>
        <w:pStyle w:val="NoSpacing"/>
        <w:rPr>
          <w:sz w:val="24"/>
          <w:szCs w:val="24"/>
        </w:rPr>
      </w:pPr>
      <w:r>
        <w:rPr>
          <w:sz w:val="24"/>
          <w:szCs w:val="24"/>
        </w:rPr>
        <w:t>Chair, Lower North Island Hunter Liaison Group</w:t>
      </w:r>
      <w:r w:rsidR="00013C82">
        <w:rPr>
          <w:sz w:val="24"/>
          <w:szCs w:val="24"/>
        </w:rPr>
        <w:t xml:space="preserve"> (LNIHLG)</w:t>
      </w:r>
    </w:p>
    <w:p w:rsidR="00BC128D" w:rsidRDefault="00BC128D" w:rsidP="004706AA">
      <w:pPr>
        <w:pStyle w:val="NoSpacing"/>
        <w:rPr>
          <w:sz w:val="24"/>
          <w:szCs w:val="24"/>
        </w:rPr>
      </w:pPr>
      <w:r>
        <w:rPr>
          <w:sz w:val="24"/>
          <w:szCs w:val="24"/>
        </w:rPr>
        <w:t>(</w:t>
      </w:r>
      <w:proofErr w:type="gramStart"/>
      <w:r>
        <w:rPr>
          <w:sz w:val="24"/>
          <w:szCs w:val="24"/>
        </w:rPr>
        <w:t>and</w:t>
      </w:r>
      <w:proofErr w:type="gramEnd"/>
      <w:r>
        <w:rPr>
          <w:sz w:val="24"/>
          <w:szCs w:val="24"/>
        </w:rPr>
        <w:t xml:space="preserve"> Secretary NZDA Hutt Valley branch Inc)</w:t>
      </w:r>
    </w:p>
    <w:p w:rsidR="00BC128D" w:rsidRDefault="00BC128D" w:rsidP="004706AA">
      <w:pPr>
        <w:pStyle w:val="NoSpacing"/>
        <w:rPr>
          <w:sz w:val="24"/>
          <w:szCs w:val="24"/>
        </w:rPr>
      </w:pPr>
      <w:r>
        <w:rPr>
          <w:sz w:val="24"/>
          <w:szCs w:val="24"/>
        </w:rPr>
        <w:t>C/- PO Box 40 226</w:t>
      </w:r>
    </w:p>
    <w:p w:rsidR="00BC128D" w:rsidRDefault="00BC128D" w:rsidP="004706AA">
      <w:pPr>
        <w:pStyle w:val="NoSpacing"/>
        <w:rPr>
          <w:sz w:val="24"/>
          <w:szCs w:val="24"/>
        </w:rPr>
      </w:pPr>
      <w:r>
        <w:rPr>
          <w:sz w:val="24"/>
          <w:szCs w:val="24"/>
        </w:rPr>
        <w:t>Upper Hutt</w:t>
      </w:r>
    </w:p>
    <w:p w:rsidR="00BC128D" w:rsidRDefault="00BC128D" w:rsidP="004706AA">
      <w:pPr>
        <w:pStyle w:val="NoSpacing"/>
        <w:rPr>
          <w:sz w:val="24"/>
          <w:szCs w:val="24"/>
        </w:rPr>
      </w:pPr>
    </w:p>
    <w:p w:rsidR="001F6B51" w:rsidRPr="004706AA" w:rsidRDefault="001F6B51" w:rsidP="004706AA">
      <w:pPr>
        <w:pStyle w:val="NoSpacing"/>
        <w:rPr>
          <w:sz w:val="24"/>
          <w:szCs w:val="24"/>
        </w:rPr>
      </w:pPr>
    </w:p>
    <w:p w:rsidR="001F6B51" w:rsidRDefault="00EB6B5B" w:rsidP="00CE1D0B">
      <w:pPr>
        <w:pStyle w:val="Default"/>
        <w:jc w:val="both"/>
        <w:rPr>
          <w:rFonts w:asciiTheme="minorHAnsi" w:hAnsiTheme="minorHAnsi"/>
        </w:rPr>
      </w:pPr>
      <w:r>
        <w:rPr>
          <w:rFonts w:asciiTheme="minorHAnsi" w:hAnsiTheme="minorHAnsi"/>
        </w:rPr>
        <w:t>Dear Minister/Maggie</w:t>
      </w:r>
    </w:p>
    <w:p w:rsidR="00D30EF5" w:rsidRDefault="00D30EF5" w:rsidP="00CE1D0B">
      <w:pPr>
        <w:pStyle w:val="Default"/>
        <w:jc w:val="both"/>
        <w:rPr>
          <w:rFonts w:asciiTheme="minorHAnsi" w:hAnsiTheme="minorHAnsi"/>
        </w:rPr>
      </w:pPr>
    </w:p>
    <w:p w:rsidR="00D30EF5" w:rsidRPr="00AA02C2" w:rsidRDefault="00AA02C2" w:rsidP="00CE1D0B">
      <w:pPr>
        <w:pStyle w:val="Default"/>
        <w:jc w:val="both"/>
        <w:rPr>
          <w:rFonts w:asciiTheme="minorHAnsi" w:hAnsiTheme="minorHAnsi"/>
          <w:b/>
        </w:rPr>
      </w:pPr>
      <w:r w:rsidRPr="00AA02C2">
        <w:rPr>
          <w:rFonts w:asciiTheme="minorHAnsi" w:hAnsiTheme="minorHAnsi"/>
          <w:b/>
        </w:rPr>
        <w:t xml:space="preserve">Re: </w:t>
      </w:r>
      <w:r w:rsidR="00D30EF5" w:rsidRPr="00AA02C2">
        <w:rPr>
          <w:rFonts w:asciiTheme="minorHAnsi" w:hAnsiTheme="minorHAnsi"/>
          <w:b/>
        </w:rPr>
        <w:t>Wild Animal Recovery Operations (WARO) review</w:t>
      </w:r>
    </w:p>
    <w:p w:rsidR="001F6B51" w:rsidRDefault="001F6B51" w:rsidP="00CE1D0B">
      <w:pPr>
        <w:pStyle w:val="Default"/>
        <w:jc w:val="both"/>
        <w:rPr>
          <w:rFonts w:asciiTheme="minorHAnsi" w:hAnsiTheme="minorHAnsi"/>
        </w:rPr>
      </w:pPr>
    </w:p>
    <w:p w:rsidR="00723B39" w:rsidRDefault="00510B6F" w:rsidP="004D4095">
      <w:pPr>
        <w:pStyle w:val="Default"/>
        <w:jc w:val="both"/>
        <w:rPr>
          <w:rFonts w:asciiTheme="minorHAnsi" w:hAnsiTheme="minorHAnsi"/>
        </w:rPr>
      </w:pPr>
      <w:r>
        <w:rPr>
          <w:rFonts w:asciiTheme="minorHAnsi" w:hAnsiTheme="minorHAnsi"/>
        </w:rPr>
        <w:t xml:space="preserve">We seek your assistance in the matter of </w:t>
      </w:r>
      <w:r w:rsidR="00AA02C2">
        <w:rPr>
          <w:rFonts w:asciiTheme="minorHAnsi" w:hAnsiTheme="minorHAnsi"/>
        </w:rPr>
        <w:t>ascertaining whether DOC intends as has been past behaviour to consult with recreational hunters over the current review of WARO concessions.</w:t>
      </w:r>
    </w:p>
    <w:p w:rsidR="00723B39" w:rsidRDefault="00723B39" w:rsidP="004D4095">
      <w:pPr>
        <w:pStyle w:val="Default"/>
        <w:jc w:val="both"/>
        <w:rPr>
          <w:rFonts w:asciiTheme="minorHAnsi" w:hAnsiTheme="minorHAnsi"/>
        </w:rPr>
      </w:pPr>
    </w:p>
    <w:p w:rsidR="00AA02C2" w:rsidRDefault="00AA02C2" w:rsidP="004D4095">
      <w:pPr>
        <w:pStyle w:val="Default"/>
        <w:jc w:val="both"/>
        <w:rPr>
          <w:rFonts w:asciiTheme="minorHAnsi" w:hAnsiTheme="minorHAnsi"/>
        </w:rPr>
      </w:pPr>
      <w:r>
        <w:rPr>
          <w:rFonts w:asciiTheme="minorHAnsi" w:hAnsiTheme="minorHAnsi"/>
        </w:rPr>
        <w:t xml:space="preserve">The current permits have already been extended beyond their Nov 2014 deadline until 31 May 2015, there has been no publicity of any </w:t>
      </w:r>
      <w:r w:rsidR="00723B39">
        <w:rPr>
          <w:rFonts w:asciiTheme="minorHAnsi" w:hAnsiTheme="minorHAnsi"/>
        </w:rPr>
        <w:t xml:space="preserve">public </w:t>
      </w:r>
      <w:r>
        <w:rPr>
          <w:rFonts w:asciiTheme="minorHAnsi" w:hAnsiTheme="minorHAnsi"/>
        </w:rPr>
        <w:t>review</w:t>
      </w:r>
      <w:r w:rsidR="00723B39">
        <w:rPr>
          <w:rFonts w:asciiTheme="minorHAnsi" w:hAnsiTheme="minorHAnsi"/>
        </w:rPr>
        <w:t xml:space="preserve"> process</w:t>
      </w:r>
      <w:r>
        <w:rPr>
          <w:rFonts w:asciiTheme="minorHAnsi" w:hAnsiTheme="minorHAnsi"/>
        </w:rPr>
        <w:t xml:space="preserve"> and whilst industry is strongly mentioned in </w:t>
      </w:r>
      <w:r w:rsidR="00723B39">
        <w:rPr>
          <w:rFonts w:asciiTheme="minorHAnsi" w:hAnsiTheme="minorHAnsi"/>
        </w:rPr>
        <w:t xml:space="preserve">your website </w:t>
      </w:r>
      <w:r>
        <w:rPr>
          <w:rFonts w:asciiTheme="minorHAnsi" w:hAnsiTheme="minorHAnsi"/>
        </w:rPr>
        <w:t xml:space="preserve">WARO </w:t>
      </w:r>
      <w:r w:rsidR="00723B39">
        <w:rPr>
          <w:rFonts w:asciiTheme="minorHAnsi" w:hAnsiTheme="minorHAnsi"/>
        </w:rPr>
        <w:t>review documentation and in a local DOC newsletter,</w:t>
      </w:r>
      <w:r>
        <w:rPr>
          <w:rFonts w:asciiTheme="minorHAnsi" w:hAnsiTheme="minorHAnsi"/>
        </w:rPr>
        <w:t xml:space="preserve"> there is nothing about recreational hunter input yet we are and always have been a significantly affected party. I would note that recreational hunters are responsible for the majority of deer taken off public land</w:t>
      </w:r>
      <w:r w:rsidR="00723B39">
        <w:rPr>
          <w:rFonts w:asciiTheme="minorHAnsi" w:hAnsiTheme="minorHAnsi"/>
        </w:rPr>
        <w:t>. S</w:t>
      </w:r>
      <w:r>
        <w:rPr>
          <w:rFonts w:asciiTheme="minorHAnsi" w:hAnsiTheme="minorHAnsi"/>
        </w:rPr>
        <w:t>urely we deserve to be consulted</w:t>
      </w:r>
      <w:r w:rsidR="00723B39">
        <w:rPr>
          <w:rFonts w:asciiTheme="minorHAnsi" w:hAnsiTheme="minorHAnsi"/>
        </w:rPr>
        <w:t xml:space="preserve"> and the legislation requires that we be considered and this consideration has been by way of consultation in the past, the legislation (WAC Act) has not changed in requirement.</w:t>
      </w:r>
    </w:p>
    <w:p w:rsidR="00911CA5" w:rsidRDefault="00911CA5" w:rsidP="004D4095">
      <w:pPr>
        <w:pStyle w:val="Default"/>
        <w:jc w:val="both"/>
        <w:rPr>
          <w:rFonts w:asciiTheme="minorHAnsi" w:hAnsiTheme="minorHAnsi"/>
        </w:rPr>
      </w:pPr>
    </w:p>
    <w:p w:rsidR="00911CA5" w:rsidRDefault="00911CA5" w:rsidP="004D4095">
      <w:pPr>
        <w:pStyle w:val="Default"/>
        <w:jc w:val="both"/>
        <w:rPr>
          <w:rFonts w:asciiTheme="minorHAnsi" w:hAnsiTheme="minorHAnsi"/>
        </w:rPr>
      </w:pPr>
      <w:r>
        <w:rPr>
          <w:rFonts w:asciiTheme="minorHAnsi" w:hAnsiTheme="minorHAnsi"/>
        </w:rPr>
        <w:t>Time is now very short given the requirements to be met for any consultation and time taken to meaningfully analyse</w:t>
      </w:r>
      <w:r w:rsidR="00B0400B">
        <w:rPr>
          <w:rFonts w:asciiTheme="minorHAnsi" w:hAnsiTheme="minorHAnsi"/>
        </w:rPr>
        <w:t xml:space="preserve"> </w:t>
      </w:r>
      <w:r>
        <w:rPr>
          <w:rFonts w:asciiTheme="minorHAnsi" w:hAnsiTheme="minorHAnsi"/>
        </w:rPr>
        <w:t>submissions.</w:t>
      </w:r>
    </w:p>
    <w:p w:rsidR="00AA02C2" w:rsidRDefault="00AA02C2" w:rsidP="004D4095">
      <w:pPr>
        <w:pStyle w:val="Default"/>
        <w:jc w:val="both"/>
        <w:rPr>
          <w:rFonts w:asciiTheme="minorHAnsi" w:hAnsiTheme="minorHAnsi"/>
        </w:rPr>
      </w:pPr>
    </w:p>
    <w:p w:rsidR="00AA02C2" w:rsidRDefault="00AA02C2" w:rsidP="004D4095">
      <w:pPr>
        <w:pStyle w:val="Default"/>
        <w:jc w:val="both"/>
        <w:rPr>
          <w:rFonts w:asciiTheme="minorHAnsi" w:hAnsiTheme="minorHAnsi"/>
        </w:rPr>
      </w:pPr>
      <w:r>
        <w:rPr>
          <w:rFonts w:asciiTheme="minorHAnsi" w:hAnsiTheme="minorHAnsi"/>
        </w:rPr>
        <w:t>I have tried to obtain answers</w:t>
      </w:r>
      <w:r w:rsidR="00723B39">
        <w:rPr>
          <w:rFonts w:asciiTheme="minorHAnsi" w:hAnsiTheme="minorHAnsi"/>
        </w:rPr>
        <w:t xml:space="preserve"> from you department (email to their WARO contact </w:t>
      </w:r>
      <w:proofErr w:type="spellStart"/>
      <w:r w:rsidR="00723B39">
        <w:rPr>
          <w:rFonts w:asciiTheme="minorHAnsi" w:hAnsiTheme="minorHAnsi"/>
        </w:rPr>
        <w:t>eddress</w:t>
      </w:r>
      <w:proofErr w:type="spellEnd"/>
      <w:r w:rsidR="00723B39">
        <w:rPr>
          <w:rFonts w:asciiTheme="minorHAnsi" w:hAnsiTheme="minorHAnsi"/>
        </w:rPr>
        <w:t xml:space="preserve"> just over a week ago, a phone call will occur next) but nothing has been heard. I have been in touch with the Chair of the Game Animal Council and the response did not suggest they had any significant involvement which is consistent with them still finding their feet.</w:t>
      </w:r>
      <w:r w:rsidR="00911CA5">
        <w:rPr>
          <w:rFonts w:asciiTheme="minorHAnsi" w:hAnsiTheme="minorHAnsi"/>
        </w:rPr>
        <w:t xml:space="preserve"> To date I have found no evidence of reasonable credible consideration of effects upon recreational hunters.</w:t>
      </w:r>
    </w:p>
    <w:p w:rsidR="00723B39" w:rsidRDefault="00723B39" w:rsidP="004D4095">
      <w:pPr>
        <w:pStyle w:val="Default"/>
        <w:jc w:val="both"/>
        <w:rPr>
          <w:rFonts w:asciiTheme="minorHAnsi" w:hAnsiTheme="minorHAnsi"/>
        </w:rPr>
      </w:pPr>
    </w:p>
    <w:p w:rsidR="00723B39" w:rsidRDefault="00723B39" w:rsidP="004D4095">
      <w:pPr>
        <w:pStyle w:val="Default"/>
        <w:jc w:val="both"/>
        <w:rPr>
          <w:rFonts w:asciiTheme="minorHAnsi" w:hAnsiTheme="minorHAnsi"/>
        </w:rPr>
      </w:pPr>
      <w:r>
        <w:rPr>
          <w:rFonts w:asciiTheme="minorHAnsi" w:hAnsiTheme="minorHAnsi"/>
        </w:rPr>
        <w:t>I have also tried to obtain the finalised submission of the local conservancy. DO</w:t>
      </w:r>
      <w:r w:rsidR="00911CA5">
        <w:rPr>
          <w:rFonts w:asciiTheme="minorHAnsi" w:hAnsiTheme="minorHAnsi"/>
        </w:rPr>
        <w:t xml:space="preserve">C </w:t>
      </w:r>
      <w:r w:rsidR="00B0400B">
        <w:rPr>
          <w:rFonts w:asciiTheme="minorHAnsi" w:hAnsiTheme="minorHAnsi"/>
        </w:rPr>
        <w:t>required the</w:t>
      </w:r>
      <w:r w:rsidR="00911CA5">
        <w:rPr>
          <w:rFonts w:asciiTheme="minorHAnsi" w:hAnsiTheme="minorHAnsi"/>
        </w:rPr>
        <w:t xml:space="preserve"> request</w:t>
      </w:r>
      <w:r>
        <w:rPr>
          <w:rFonts w:asciiTheme="minorHAnsi" w:hAnsiTheme="minorHAnsi"/>
        </w:rPr>
        <w:t xml:space="preserve"> as an OIR and then refused to supply the submission. There has been a history of the local conservancy attempting to open up additional areas of the </w:t>
      </w:r>
      <w:proofErr w:type="spellStart"/>
      <w:r>
        <w:rPr>
          <w:rFonts w:asciiTheme="minorHAnsi" w:hAnsiTheme="minorHAnsi"/>
        </w:rPr>
        <w:t>Ruahines</w:t>
      </w:r>
      <w:proofErr w:type="spellEnd"/>
      <w:r>
        <w:rPr>
          <w:rFonts w:asciiTheme="minorHAnsi" w:hAnsiTheme="minorHAnsi"/>
        </w:rPr>
        <w:t xml:space="preserve"> to WARO in breach of the WARO concessions hence we on the Liaison Group </w:t>
      </w:r>
      <w:r w:rsidR="00911CA5">
        <w:rPr>
          <w:rFonts w:asciiTheme="minorHAnsi" w:hAnsiTheme="minorHAnsi"/>
        </w:rPr>
        <w:t xml:space="preserve">wished to see if we were in for another fight or if there was no need for concern. However your ministry has chosen to ignore the openness stated in the agreed terms of reference </w:t>
      </w:r>
      <w:r w:rsidR="001F47A4">
        <w:rPr>
          <w:rFonts w:asciiTheme="minorHAnsi" w:hAnsiTheme="minorHAnsi"/>
        </w:rPr>
        <w:t xml:space="preserve">(TOR </w:t>
      </w:r>
      <w:r w:rsidR="001F47A4">
        <w:rPr>
          <w:rFonts w:asciiTheme="minorHAnsi" w:hAnsiTheme="minorHAnsi"/>
        </w:rPr>
        <w:t>DOCDM-501275</w:t>
      </w:r>
      <w:r w:rsidR="001F47A4">
        <w:rPr>
          <w:rFonts w:asciiTheme="minorHAnsi" w:hAnsiTheme="minorHAnsi"/>
        </w:rPr>
        <w:t xml:space="preserve">) </w:t>
      </w:r>
      <w:r w:rsidR="00911CA5">
        <w:rPr>
          <w:rFonts w:asciiTheme="minorHAnsi" w:hAnsiTheme="minorHAnsi"/>
        </w:rPr>
        <w:t xml:space="preserve">with our group </w:t>
      </w:r>
      <w:r w:rsidR="00911CA5">
        <w:rPr>
          <w:rFonts w:asciiTheme="minorHAnsi" w:hAnsiTheme="minorHAnsi"/>
        </w:rPr>
        <w:lastRenderedPageBreak/>
        <w:t>and keep things secret. This is not helpful and the matter has been appealed to the ombudsman along with a request for review of the refusal decision to DOC’s Director General</w:t>
      </w:r>
      <w:r w:rsidR="000617A9">
        <w:rPr>
          <w:rFonts w:asciiTheme="minorHAnsi" w:hAnsiTheme="minorHAnsi"/>
        </w:rPr>
        <w:t xml:space="preserve"> (7/1/2015)</w:t>
      </w:r>
      <w:r w:rsidR="00911CA5">
        <w:rPr>
          <w:rFonts w:asciiTheme="minorHAnsi" w:hAnsiTheme="minorHAnsi"/>
        </w:rPr>
        <w:t>. No response has been received from your DG.</w:t>
      </w:r>
    </w:p>
    <w:p w:rsidR="00AA02C2" w:rsidRDefault="00AA02C2" w:rsidP="004D4095">
      <w:pPr>
        <w:pStyle w:val="Default"/>
        <w:jc w:val="both"/>
        <w:rPr>
          <w:rFonts w:asciiTheme="minorHAnsi" w:hAnsiTheme="minorHAnsi"/>
        </w:rPr>
      </w:pPr>
    </w:p>
    <w:p w:rsidR="00510B6F" w:rsidRDefault="00510B6F" w:rsidP="004D4095">
      <w:pPr>
        <w:pStyle w:val="Default"/>
        <w:jc w:val="both"/>
        <w:rPr>
          <w:rFonts w:asciiTheme="minorHAnsi" w:hAnsiTheme="minorHAnsi"/>
        </w:rPr>
      </w:pPr>
      <w:r>
        <w:rPr>
          <w:rFonts w:asciiTheme="minorHAnsi" w:hAnsiTheme="minorHAnsi"/>
        </w:rPr>
        <w:t xml:space="preserve">The issue of WARO activity in the </w:t>
      </w:r>
      <w:proofErr w:type="spellStart"/>
      <w:r>
        <w:rPr>
          <w:rFonts w:asciiTheme="minorHAnsi" w:hAnsiTheme="minorHAnsi"/>
        </w:rPr>
        <w:t>Ruahines</w:t>
      </w:r>
      <w:proofErr w:type="spellEnd"/>
      <w:r>
        <w:rPr>
          <w:rFonts w:asciiTheme="minorHAnsi" w:hAnsiTheme="minorHAnsi"/>
        </w:rPr>
        <w:t xml:space="preserve"> (and the </w:t>
      </w:r>
      <w:proofErr w:type="spellStart"/>
      <w:r>
        <w:rPr>
          <w:rFonts w:asciiTheme="minorHAnsi" w:hAnsiTheme="minorHAnsi"/>
        </w:rPr>
        <w:t>Tararuas</w:t>
      </w:r>
      <w:proofErr w:type="spellEnd"/>
      <w:r>
        <w:rPr>
          <w:rFonts w:asciiTheme="minorHAnsi" w:hAnsiTheme="minorHAnsi"/>
        </w:rPr>
        <w:t xml:space="preserve">) is of great significance to our members with the </w:t>
      </w:r>
      <w:proofErr w:type="spellStart"/>
      <w:r>
        <w:rPr>
          <w:rFonts w:asciiTheme="minorHAnsi" w:hAnsiTheme="minorHAnsi"/>
        </w:rPr>
        <w:t>Ruahines</w:t>
      </w:r>
      <w:proofErr w:type="spellEnd"/>
      <w:r>
        <w:rPr>
          <w:rFonts w:asciiTheme="minorHAnsi" w:hAnsiTheme="minorHAnsi"/>
        </w:rPr>
        <w:t xml:space="preserve"> in particular very heavily used by recreational hunters</w:t>
      </w:r>
      <w:r w:rsidR="00726B89">
        <w:rPr>
          <w:rFonts w:asciiTheme="minorHAnsi" w:hAnsiTheme="minorHAnsi"/>
        </w:rPr>
        <w:t xml:space="preserve">. Only in the face of media interest and public protests did the conservancy distance itself from their “trial opening” plan obtained under an earlier OIR. The relatively hunter friendly WARO conditions within the </w:t>
      </w:r>
      <w:proofErr w:type="spellStart"/>
      <w:r w:rsidR="00726B89">
        <w:rPr>
          <w:rFonts w:asciiTheme="minorHAnsi" w:hAnsiTheme="minorHAnsi"/>
        </w:rPr>
        <w:t>Ruahines</w:t>
      </w:r>
      <w:proofErr w:type="spellEnd"/>
      <w:r w:rsidR="00726B89">
        <w:rPr>
          <w:rFonts w:asciiTheme="minorHAnsi" w:hAnsiTheme="minorHAnsi"/>
        </w:rPr>
        <w:t xml:space="preserve"> have existed for several decades and are very precious to </w:t>
      </w:r>
      <w:r w:rsidR="00E46FDD">
        <w:rPr>
          <w:rFonts w:asciiTheme="minorHAnsi" w:hAnsiTheme="minorHAnsi"/>
        </w:rPr>
        <w:t xml:space="preserve">literally thousands of </w:t>
      </w:r>
      <w:r w:rsidR="00726B89">
        <w:rPr>
          <w:rFonts w:asciiTheme="minorHAnsi" w:hAnsiTheme="minorHAnsi"/>
        </w:rPr>
        <w:t>hunters.</w:t>
      </w:r>
      <w:r w:rsidR="00911CA5">
        <w:rPr>
          <w:rFonts w:asciiTheme="minorHAnsi" w:hAnsiTheme="minorHAnsi"/>
        </w:rPr>
        <w:t xml:space="preserve"> DOC’s own research suggests there are no grounds for considering hunters inadequate in terms of deer management.</w:t>
      </w:r>
    </w:p>
    <w:p w:rsidR="000617A9" w:rsidRDefault="000617A9" w:rsidP="004D4095">
      <w:pPr>
        <w:pStyle w:val="Default"/>
        <w:jc w:val="both"/>
        <w:rPr>
          <w:rFonts w:asciiTheme="minorHAnsi" w:hAnsiTheme="minorHAnsi"/>
        </w:rPr>
      </w:pPr>
    </w:p>
    <w:p w:rsidR="000617A9" w:rsidRDefault="000617A9" w:rsidP="004D4095">
      <w:pPr>
        <w:pStyle w:val="Default"/>
        <w:jc w:val="both"/>
        <w:rPr>
          <w:rFonts w:asciiTheme="minorHAnsi" w:hAnsiTheme="minorHAnsi"/>
        </w:rPr>
      </w:pPr>
      <w:r>
        <w:rPr>
          <w:rFonts w:asciiTheme="minorHAnsi" w:hAnsiTheme="minorHAnsi"/>
        </w:rPr>
        <w:t>We would appreciate your assistance to obtain some answers from your department</w:t>
      </w:r>
      <w:r w:rsidR="00EB6B5B">
        <w:rPr>
          <w:rFonts w:asciiTheme="minorHAnsi" w:hAnsiTheme="minorHAnsi"/>
        </w:rPr>
        <w:t xml:space="preserve"> in</w:t>
      </w:r>
      <w:r>
        <w:rPr>
          <w:rFonts w:asciiTheme="minorHAnsi" w:hAnsiTheme="minorHAnsi"/>
        </w:rPr>
        <w:t xml:space="preserve"> a timely manner.</w:t>
      </w:r>
    </w:p>
    <w:p w:rsidR="000617A9" w:rsidRDefault="000617A9" w:rsidP="004D4095">
      <w:pPr>
        <w:pStyle w:val="Default"/>
        <w:jc w:val="both"/>
        <w:rPr>
          <w:rFonts w:asciiTheme="minorHAnsi" w:hAnsiTheme="minorHAnsi"/>
        </w:rPr>
      </w:pPr>
    </w:p>
    <w:p w:rsidR="000617A9" w:rsidRPr="00B0400B" w:rsidRDefault="000617A9" w:rsidP="004D4095">
      <w:pPr>
        <w:pStyle w:val="Default"/>
        <w:jc w:val="both"/>
        <w:rPr>
          <w:rFonts w:asciiTheme="minorHAnsi" w:hAnsiTheme="minorHAnsi"/>
          <w:b/>
        </w:rPr>
      </w:pPr>
      <w:r w:rsidRPr="00B0400B">
        <w:rPr>
          <w:rFonts w:asciiTheme="minorHAnsi" w:hAnsiTheme="minorHAnsi"/>
          <w:b/>
        </w:rPr>
        <w:t>Summarised</w:t>
      </w:r>
      <w:r w:rsidR="00B0400B">
        <w:rPr>
          <w:rFonts w:asciiTheme="minorHAnsi" w:hAnsiTheme="minorHAnsi"/>
          <w:b/>
        </w:rPr>
        <w:t xml:space="preserve"> as</w:t>
      </w:r>
      <w:r w:rsidRPr="00B0400B">
        <w:rPr>
          <w:rFonts w:asciiTheme="minorHAnsi" w:hAnsiTheme="minorHAnsi"/>
          <w:b/>
        </w:rPr>
        <w:t xml:space="preserve"> </w:t>
      </w:r>
      <w:r w:rsidR="00EB6B5B">
        <w:rPr>
          <w:rFonts w:asciiTheme="minorHAnsi" w:hAnsiTheme="minorHAnsi"/>
          <w:b/>
        </w:rPr>
        <w:t xml:space="preserve">- </w:t>
      </w:r>
      <w:r w:rsidRPr="00B0400B">
        <w:rPr>
          <w:rFonts w:asciiTheme="minorHAnsi" w:hAnsiTheme="minorHAnsi"/>
          <w:b/>
        </w:rPr>
        <w:t>we seek</w:t>
      </w:r>
      <w:r w:rsidR="00EB6B5B">
        <w:rPr>
          <w:rFonts w:asciiTheme="minorHAnsi" w:hAnsiTheme="minorHAnsi"/>
          <w:b/>
        </w:rPr>
        <w:t xml:space="preserve"> the following please</w:t>
      </w:r>
      <w:r w:rsidRPr="00B0400B">
        <w:rPr>
          <w:rFonts w:asciiTheme="minorHAnsi" w:hAnsiTheme="minorHAnsi"/>
          <w:b/>
        </w:rPr>
        <w:t>:</w:t>
      </w:r>
    </w:p>
    <w:p w:rsidR="000617A9" w:rsidRDefault="000617A9" w:rsidP="000617A9">
      <w:pPr>
        <w:pStyle w:val="Default"/>
        <w:numPr>
          <w:ilvl w:val="0"/>
          <w:numId w:val="2"/>
        </w:numPr>
        <w:jc w:val="both"/>
        <w:rPr>
          <w:rFonts w:asciiTheme="minorHAnsi" w:hAnsiTheme="minorHAnsi"/>
        </w:rPr>
      </w:pPr>
      <w:r>
        <w:rPr>
          <w:rFonts w:asciiTheme="minorHAnsi" w:hAnsiTheme="minorHAnsi"/>
        </w:rPr>
        <w:t xml:space="preserve">Does the Department intend to consult the public over this WARO </w:t>
      </w:r>
      <w:proofErr w:type="gramStart"/>
      <w:r>
        <w:rPr>
          <w:rFonts w:asciiTheme="minorHAnsi" w:hAnsiTheme="minorHAnsi"/>
        </w:rPr>
        <w:t>review ?</w:t>
      </w:r>
      <w:proofErr w:type="gramEnd"/>
    </w:p>
    <w:p w:rsidR="000617A9" w:rsidRDefault="000617A9" w:rsidP="000617A9">
      <w:pPr>
        <w:pStyle w:val="Default"/>
        <w:numPr>
          <w:ilvl w:val="0"/>
          <w:numId w:val="2"/>
        </w:numPr>
        <w:jc w:val="both"/>
        <w:rPr>
          <w:rFonts w:asciiTheme="minorHAnsi" w:hAnsiTheme="minorHAnsi"/>
        </w:rPr>
      </w:pPr>
      <w:r>
        <w:rPr>
          <w:rFonts w:asciiTheme="minorHAnsi" w:hAnsiTheme="minorHAnsi"/>
        </w:rPr>
        <w:t xml:space="preserve">Could the Director General please respond to the OIR refusal appeal I sent through a few months </w:t>
      </w:r>
      <w:proofErr w:type="gramStart"/>
      <w:r>
        <w:rPr>
          <w:rFonts w:asciiTheme="minorHAnsi" w:hAnsiTheme="minorHAnsi"/>
        </w:rPr>
        <w:t>back.</w:t>
      </w:r>
      <w:proofErr w:type="gramEnd"/>
      <w:r>
        <w:rPr>
          <w:rFonts w:asciiTheme="minorHAnsi" w:hAnsiTheme="minorHAnsi"/>
        </w:rPr>
        <w:t xml:space="preserve"> We believe DOC’s refusal is inconsistent with the TOR for the Liaison Group and doesn’t speak well of DOC’s commitment to “partnerships”</w:t>
      </w:r>
    </w:p>
    <w:p w:rsidR="00EB6B5B" w:rsidRDefault="00EB6B5B" w:rsidP="000617A9">
      <w:pPr>
        <w:pStyle w:val="Default"/>
        <w:numPr>
          <w:ilvl w:val="0"/>
          <w:numId w:val="2"/>
        </w:numPr>
        <w:jc w:val="both"/>
        <w:rPr>
          <w:rFonts w:asciiTheme="minorHAnsi" w:hAnsiTheme="minorHAnsi"/>
        </w:rPr>
      </w:pPr>
      <w:r>
        <w:rPr>
          <w:rFonts w:asciiTheme="minorHAnsi" w:hAnsiTheme="minorHAnsi"/>
        </w:rPr>
        <w:t>Can someone from DOC Canterbury please acknowledge as to whet</w:t>
      </w:r>
      <w:r w:rsidR="00A74854">
        <w:rPr>
          <w:rFonts w:asciiTheme="minorHAnsi" w:hAnsiTheme="minorHAnsi"/>
        </w:rPr>
        <w:t xml:space="preserve">her my email to them was </w:t>
      </w:r>
      <w:r w:rsidR="00345530">
        <w:rPr>
          <w:rFonts w:asciiTheme="minorHAnsi" w:hAnsiTheme="minorHAnsi"/>
        </w:rPr>
        <w:t>received</w:t>
      </w:r>
      <w:bookmarkStart w:id="0" w:name="_GoBack"/>
      <w:bookmarkEnd w:id="0"/>
      <w:r>
        <w:rPr>
          <w:rFonts w:asciiTheme="minorHAnsi" w:hAnsiTheme="minorHAnsi"/>
        </w:rPr>
        <w:t>?</w:t>
      </w:r>
    </w:p>
    <w:p w:rsidR="00726B89" w:rsidRDefault="00726B89" w:rsidP="004D4095">
      <w:pPr>
        <w:pStyle w:val="Default"/>
        <w:jc w:val="both"/>
        <w:rPr>
          <w:rFonts w:asciiTheme="minorHAnsi" w:hAnsiTheme="minorHAnsi"/>
        </w:rPr>
      </w:pPr>
    </w:p>
    <w:p w:rsidR="00FF1E89" w:rsidRDefault="00FF1E89" w:rsidP="004D4095">
      <w:pPr>
        <w:pStyle w:val="Default"/>
        <w:jc w:val="both"/>
        <w:rPr>
          <w:rFonts w:asciiTheme="minorHAnsi" w:hAnsiTheme="minorHAnsi"/>
        </w:rPr>
      </w:pPr>
    </w:p>
    <w:p w:rsidR="00EB6B5B" w:rsidRDefault="00EB6B5B" w:rsidP="004D4095">
      <w:pPr>
        <w:pStyle w:val="Default"/>
        <w:jc w:val="both"/>
        <w:rPr>
          <w:rFonts w:asciiTheme="minorHAnsi" w:hAnsiTheme="minorHAnsi"/>
        </w:rPr>
      </w:pPr>
      <w:r>
        <w:rPr>
          <w:rFonts w:asciiTheme="minorHAnsi" w:hAnsiTheme="minorHAnsi"/>
        </w:rPr>
        <w:t>Attached beyond this letter is the contents of email sent to DOC Canterbury 8 days ago via the link on your website.</w:t>
      </w:r>
    </w:p>
    <w:p w:rsidR="00EB6B5B" w:rsidRDefault="00EB6B5B" w:rsidP="004D4095">
      <w:pPr>
        <w:pStyle w:val="Default"/>
        <w:jc w:val="both"/>
        <w:rPr>
          <w:rFonts w:asciiTheme="minorHAnsi" w:hAnsiTheme="minorHAnsi"/>
        </w:rPr>
      </w:pPr>
    </w:p>
    <w:p w:rsidR="00C773FD" w:rsidRDefault="00C773FD" w:rsidP="004D4095">
      <w:pPr>
        <w:pStyle w:val="Default"/>
        <w:jc w:val="both"/>
        <w:rPr>
          <w:rFonts w:asciiTheme="minorHAnsi" w:hAnsiTheme="minorHAnsi"/>
        </w:rPr>
      </w:pPr>
      <w:r>
        <w:rPr>
          <w:rFonts w:asciiTheme="minorHAnsi" w:hAnsiTheme="minorHAnsi"/>
        </w:rPr>
        <w:t>The LNIHLG represents a range of NZDA branches and hunting clubs totalling around 2000 members.</w:t>
      </w:r>
    </w:p>
    <w:p w:rsidR="001F6B51" w:rsidRDefault="001F6B51" w:rsidP="004D4095">
      <w:pPr>
        <w:pStyle w:val="Default"/>
        <w:jc w:val="both"/>
        <w:rPr>
          <w:rFonts w:asciiTheme="minorHAnsi" w:hAnsiTheme="minorHAnsi"/>
        </w:rPr>
      </w:pPr>
    </w:p>
    <w:p w:rsidR="00013C82" w:rsidRDefault="00013C82" w:rsidP="004D4095">
      <w:pPr>
        <w:pStyle w:val="Default"/>
        <w:jc w:val="both"/>
        <w:rPr>
          <w:rFonts w:asciiTheme="minorHAnsi" w:hAnsiTheme="minorHAnsi"/>
        </w:rPr>
      </w:pPr>
    </w:p>
    <w:p w:rsidR="001F6B51" w:rsidRDefault="001F6B51" w:rsidP="004D4095">
      <w:pPr>
        <w:pStyle w:val="Default"/>
        <w:jc w:val="both"/>
        <w:rPr>
          <w:rFonts w:asciiTheme="minorHAnsi" w:hAnsiTheme="minorHAnsi"/>
        </w:rPr>
      </w:pPr>
      <w:r>
        <w:rPr>
          <w:rFonts w:asciiTheme="minorHAnsi" w:hAnsiTheme="minorHAnsi"/>
        </w:rPr>
        <w:t>Yours sincerely</w:t>
      </w:r>
    </w:p>
    <w:p w:rsidR="001F6B51" w:rsidRDefault="001F6B51" w:rsidP="004D4095">
      <w:pPr>
        <w:pStyle w:val="Default"/>
        <w:jc w:val="both"/>
        <w:rPr>
          <w:rFonts w:asciiTheme="minorHAnsi" w:hAnsiTheme="minorHAnsi"/>
        </w:rPr>
      </w:pPr>
    </w:p>
    <w:p w:rsidR="00013C82" w:rsidRDefault="00013C82" w:rsidP="004D4095">
      <w:pPr>
        <w:pStyle w:val="Default"/>
        <w:jc w:val="both"/>
        <w:rPr>
          <w:rFonts w:asciiTheme="minorHAnsi" w:hAnsiTheme="minorHAnsi"/>
        </w:rPr>
      </w:pPr>
    </w:p>
    <w:p w:rsidR="00EB6B5B" w:rsidRDefault="00EB6B5B" w:rsidP="004D4095">
      <w:pPr>
        <w:pStyle w:val="Default"/>
        <w:jc w:val="both"/>
        <w:rPr>
          <w:rFonts w:asciiTheme="minorHAnsi" w:hAnsiTheme="minorHAnsi"/>
        </w:rPr>
      </w:pPr>
    </w:p>
    <w:p w:rsidR="00EB6B5B" w:rsidRDefault="00EB6B5B" w:rsidP="004D4095">
      <w:pPr>
        <w:pStyle w:val="Default"/>
        <w:jc w:val="both"/>
        <w:rPr>
          <w:rFonts w:asciiTheme="minorHAnsi" w:hAnsiTheme="minorHAnsi"/>
        </w:rPr>
      </w:pPr>
    </w:p>
    <w:p w:rsidR="001F6B51" w:rsidRDefault="001F6B51" w:rsidP="004D4095">
      <w:pPr>
        <w:pStyle w:val="Default"/>
        <w:jc w:val="both"/>
        <w:rPr>
          <w:rFonts w:asciiTheme="minorHAnsi" w:hAnsiTheme="minorHAnsi"/>
        </w:rPr>
      </w:pPr>
    </w:p>
    <w:p w:rsidR="001F6B51" w:rsidRDefault="001F6B51" w:rsidP="004D4095">
      <w:pPr>
        <w:pStyle w:val="Default"/>
        <w:jc w:val="both"/>
        <w:rPr>
          <w:rFonts w:asciiTheme="minorHAnsi" w:hAnsiTheme="minorHAnsi"/>
        </w:rPr>
      </w:pPr>
    </w:p>
    <w:p w:rsidR="001F6B51" w:rsidRDefault="001F6B51" w:rsidP="004D4095">
      <w:pPr>
        <w:pStyle w:val="Default"/>
        <w:jc w:val="both"/>
        <w:rPr>
          <w:rFonts w:asciiTheme="minorHAnsi" w:hAnsiTheme="minorHAnsi"/>
        </w:rPr>
      </w:pPr>
      <w:r>
        <w:rPr>
          <w:rFonts w:asciiTheme="minorHAnsi" w:hAnsiTheme="minorHAnsi"/>
        </w:rPr>
        <w:t>Gordon George</w:t>
      </w:r>
    </w:p>
    <w:p w:rsidR="005827AF" w:rsidRDefault="001F6B51" w:rsidP="004D4095">
      <w:pPr>
        <w:pStyle w:val="Default"/>
        <w:jc w:val="both"/>
        <w:rPr>
          <w:rFonts w:asciiTheme="minorHAnsi" w:hAnsiTheme="minorHAnsi"/>
        </w:rPr>
      </w:pPr>
      <w:r>
        <w:rPr>
          <w:rFonts w:asciiTheme="minorHAnsi" w:hAnsiTheme="minorHAnsi"/>
        </w:rPr>
        <w:t>Chair, Lower North Island Hunter Liaison Group</w:t>
      </w:r>
    </w:p>
    <w:p w:rsidR="00911CA5" w:rsidRDefault="00911CA5" w:rsidP="004D4095">
      <w:pPr>
        <w:pStyle w:val="Default"/>
        <w:jc w:val="both"/>
        <w:rPr>
          <w:rFonts w:asciiTheme="minorHAnsi" w:hAnsiTheme="minorHAnsi"/>
        </w:rPr>
      </w:pPr>
      <w:proofErr w:type="spellStart"/>
      <w:r>
        <w:rPr>
          <w:rFonts w:asciiTheme="minorHAnsi" w:hAnsiTheme="minorHAnsi"/>
        </w:rPr>
        <w:t>Secetary</w:t>
      </w:r>
      <w:proofErr w:type="spellEnd"/>
      <w:r>
        <w:rPr>
          <w:rFonts w:asciiTheme="minorHAnsi" w:hAnsiTheme="minorHAnsi"/>
        </w:rPr>
        <w:t>, NZDA, Hutt Valley Branch</w:t>
      </w:r>
    </w:p>
    <w:p w:rsidR="005827AF" w:rsidRDefault="005827AF" w:rsidP="005827AF">
      <w:pPr>
        <w:autoSpaceDE w:val="0"/>
        <w:autoSpaceDN w:val="0"/>
        <w:adjustRightInd w:val="0"/>
        <w:spacing w:after="0" w:line="240" w:lineRule="auto"/>
        <w:rPr>
          <w:rFonts w:ascii="Georgia" w:hAnsi="Georgia" w:cs="Georgia"/>
          <w:color w:val="000000"/>
          <w:sz w:val="24"/>
          <w:szCs w:val="24"/>
        </w:rPr>
      </w:pPr>
    </w:p>
    <w:p w:rsidR="00EB6B5B" w:rsidRDefault="00EB6B5B" w:rsidP="005827AF">
      <w:pPr>
        <w:autoSpaceDE w:val="0"/>
        <w:autoSpaceDN w:val="0"/>
        <w:adjustRightInd w:val="0"/>
        <w:spacing w:after="0" w:line="240" w:lineRule="auto"/>
        <w:rPr>
          <w:rFonts w:ascii="Georgia" w:hAnsi="Georgia" w:cs="Georgia"/>
          <w:color w:val="000000"/>
          <w:sz w:val="24"/>
          <w:szCs w:val="24"/>
        </w:rPr>
      </w:pPr>
    </w:p>
    <w:p w:rsidR="00EB6B5B" w:rsidRDefault="00EB6B5B" w:rsidP="005827AF">
      <w:pPr>
        <w:autoSpaceDE w:val="0"/>
        <w:autoSpaceDN w:val="0"/>
        <w:adjustRightInd w:val="0"/>
        <w:spacing w:after="0" w:line="240" w:lineRule="auto"/>
        <w:rPr>
          <w:rFonts w:ascii="Georgia" w:hAnsi="Georgia" w:cs="Georgia"/>
          <w:color w:val="000000"/>
          <w:sz w:val="24"/>
          <w:szCs w:val="24"/>
        </w:rPr>
      </w:pPr>
    </w:p>
    <w:p w:rsidR="00EB6B5B" w:rsidRDefault="00EB6B5B" w:rsidP="005827AF">
      <w:pPr>
        <w:autoSpaceDE w:val="0"/>
        <w:autoSpaceDN w:val="0"/>
        <w:adjustRightInd w:val="0"/>
        <w:spacing w:after="0" w:line="240" w:lineRule="auto"/>
        <w:rPr>
          <w:rFonts w:ascii="Georgia" w:hAnsi="Georgia" w:cs="Georgia"/>
          <w:color w:val="000000"/>
          <w:sz w:val="24"/>
          <w:szCs w:val="24"/>
        </w:rPr>
      </w:pPr>
    </w:p>
    <w:p w:rsidR="00EB6B5B" w:rsidRDefault="00EB6B5B" w:rsidP="005827AF">
      <w:pPr>
        <w:autoSpaceDE w:val="0"/>
        <w:autoSpaceDN w:val="0"/>
        <w:adjustRightInd w:val="0"/>
        <w:spacing w:after="0" w:line="240" w:lineRule="auto"/>
        <w:rPr>
          <w:rFonts w:ascii="Georgia" w:hAnsi="Georgia" w:cs="Georgia"/>
          <w:color w:val="000000"/>
          <w:sz w:val="24"/>
          <w:szCs w:val="24"/>
        </w:rPr>
      </w:pPr>
    </w:p>
    <w:p w:rsidR="00EB6B5B" w:rsidRDefault="00EB6B5B" w:rsidP="005827AF">
      <w:pPr>
        <w:autoSpaceDE w:val="0"/>
        <w:autoSpaceDN w:val="0"/>
        <w:adjustRightInd w:val="0"/>
        <w:spacing w:after="0" w:line="240" w:lineRule="auto"/>
        <w:rPr>
          <w:rFonts w:ascii="Georgia" w:hAnsi="Georgia" w:cs="Georgia"/>
          <w:color w:val="000000"/>
          <w:sz w:val="24"/>
          <w:szCs w:val="24"/>
        </w:rPr>
      </w:pPr>
    </w:p>
    <w:p w:rsidR="00EB6B5B" w:rsidRDefault="00EB6B5B" w:rsidP="005827AF">
      <w:pPr>
        <w:autoSpaceDE w:val="0"/>
        <w:autoSpaceDN w:val="0"/>
        <w:adjustRightInd w:val="0"/>
        <w:spacing w:after="0" w:line="240" w:lineRule="auto"/>
        <w:rPr>
          <w:rFonts w:ascii="Georgia" w:hAnsi="Georgia" w:cs="Georgia"/>
          <w:color w:val="000000"/>
          <w:sz w:val="24"/>
          <w:szCs w:val="24"/>
        </w:rPr>
      </w:pPr>
    </w:p>
    <w:p w:rsidR="00EB6B5B" w:rsidRDefault="00EB6B5B" w:rsidP="005827AF">
      <w:pPr>
        <w:autoSpaceDE w:val="0"/>
        <w:autoSpaceDN w:val="0"/>
        <w:adjustRightInd w:val="0"/>
        <w:spacing w:after="0" w:line="240" w:lineRule="auto"/>
        <w:rPr>
          <w:rFonts w:ascii="Georgia" w:hAnsi="Georgia" w:cs="Georgia"/>
          <w:color w:val="000000"/>
          <w:sz w:val="24"/>
          <w:szCs w:val="24"/>
        </w:rPr>
      </w:pPr>
    </w:p>
    <w:p w:rsidR="00EB6B5B" w:rsidRDefault="00EB6B5B" w:rsidP="005827AF">
      <w:pPr>
        <w:autoSpaceDE w:val="0"/>
        <w:autoSpaceDN w:val="0"/>
        <w:adjustRightInd w:val="0"/>
        <w:spacing w:after="0" w:line="240" w:lineRule="auto"/>
        <w:rPr>
          <w:rFonts w:ascii="Georgia" w:hAnsi="Georgia" w:cs="Georgia"/>
          <w:color w:val="000000"/>
          <w:sz w:val="24"/>
          <w:szCs w:val="24"/>
        </w:rPr>
      </w:pPr>
    </w:p>
    <w:p w:rsidR="00EB6B5B" w:rsidRDefault="00EB6B5B" w:rsidP="005827AF">
      <w:pPr>
        <w:autoSpaceDE w:val="0"/>
        <w:autoSpaceDN w:val="0"/>
        <w:adjustRightInd w:val="0"/>
        <w:spacing w:after="0" w:line="240" w:lineRule="auto"/>
        <w:rPr>
          <w:rFonts w:ascii="Georgia" w:hAnsi="Georgia" w:cs="Georgia"/>
          <w:color w:val="000000"/>
          <w:sz w:val="24"/>
          <w:szCs w:val="24"/>
        </w:rPr>
      </w:pPr>
    </w:p>
    <w:p w:rsidR="00EB6B5B" w:rsidRDefault="00EB6B5B" w:rsidP="005827AF">
      <w:pPr>
        <w:autoSpaceDE w:val="0"/>
        <w:autoSpaceDN w:val="0"/>
        <w:adjustRightInd w:val="0"/>
        <w:spacing w:after="0" w:line="240" w:lineRule="auto"/>
        <w:rPr>
          <w:rFonts w:ascii="Georgia" w:hAnsi="Georgia" w:cs="Georgia"/>
          <w:color w:val="000000"/>
          <w:sz w:val="24"/>
          <w:szCs w:val="24"/>
        </w:rPr>
      </w:pPr>
      <w:r>
        <w:rPr>
          <w:rFonts w:ascii="Georgia" w:hAnsi="Georgia" w:cs="Georgia"/>
          <w:color w:val="000000"/>
          <w:sz w:val="24"/>
          <w:szCs w:val="24"/>
        </w:rPr>
        <w:t xml:space="preserve">Email sent to </w:t>
      </w:r>
      <w:r w:rsidRPr="00EB6B5B">
        <w:rPr>
          <w:rFonts w:ascii="Georgia" w:hAnsi="Georgia" w:cs="Georgia"/>
          <w:color w:val="000000"/>
          <w:sz w:val="24"/>
          <w:szCs w:val="24"/>
        </w:rPr>
        <w:t>'christchurch@doc.govt.nz'</w:t>
      </w:r>
      <w:r>
        <w:rPr>
          <w:rFonts w:ascii="Georgia" w:hAnsi="Georgia" w:cs="Georgia"/>
          <w:color w:val="000000"/>
          <w:sz w:val="24"/>
          <w:szCs w:val="24"/>
        </w:rPr>
        <w:t>, Saturday 14</w:t>
      </w:r>
      <w:r w:rsidRPr="00EB6B5B">
        <w:rPr>
          <w:rFonts w:ascii="Georgia" w:hAnsi="Georgia" w:cs="Georgia"/>
          <w:color w:val="000000"/>
          <w:sz w:val="24"/>
          <w:szCs w:val="24"/>
          <w:vertAlign w:val="superscript"/>
        </w:rPr>
        <w:t>th</w:t>
      </w:r>
      <w:r>
        <w:rPr>
          <w:rFonts w:ascii="Georgia" w:hAnsi="Georgia" w:cs="Georgia"/>
          <w:color w:val="000000"/>
          <w:sz w:val="24"/>
          <w:szCs w:val="24"/>
        </w:rPr>
        <w:t xml:space="preserve"> March at 6.40pm</w:t>
      </w:r>
    </w:p>
    <w:p w:rsidR="00EB6B5B" w:rsidRDefault="00EB6B5B" w:rsidP="005827AF">
      <w:pPr>
        <w:autoSpaceDE w:val="0"/>
        <w:autoSpaceDN w:val="0"/>
        <w:adjustRightInd w:val="0"/>
        <w:spacing w:after="0" w:line="240" w:lineRule="auto"/>
        <w:rPr>
          <w:rFonts w:ascii="Georgia" w:hAnsi="Georgia" w:cs="Georgia"/>
          <w:color w:val="000000"/>
          <w:sz w:val="24"/>
          <w:szCs w:val="24"/>
        </w:rPr>
      </w:pPr>
    </w:p>
    <w:p w:rsidR="00EB6B5B" w:rsidRDefault="00EB6B5B" w:rsidP="00EB6B5B">
      <w:r>
        <w:t>Hi</w:t>
      </w:r>
    </w:p>
    <w:p w:rsidR="00EB6B5B" w:rsidRDefault="00EB6B5B" w:rsidP="00EB6B5B">
      <w:r>
        <w:t>For the attention of whomever is in charge of the overly secret WARO review</w:t>
      </w:r>
    </w:p>
    <w:p w:rsidR="00EB6B5B" w:rsidRDefault="00EB6B5B" w:rsidP="00EB6B5B">
      <w:r>
        <w:t>The main question is at the end. I strongly suggest you put out some better info for recreational hunters to create some understanding of what is to happen or not happen, may save all some stress if you are actually intending to consult though with a May 31</w:t>
      </w:r>
      <w:r>
        <w:rPr>
          <w:vertAlign w:val="superscript"/>
        </w:rPr>
        <w:t>st</w:t>
      </w:r>
      <w:r>
        <w:t xml:space="preserve"> deadline I can’t see how you can.</w:t>
      </w:r>
    </w:p>
    <w:p w:rsidR="00EB6B5B" w:rsidRDefault="00EB6B5B" w:rsidP="00EB6B5B">
      <w:r>
        <w:t>The 2009 – 2014 WARO permits expired in November and from the information on your website the permits were extended until May 31</w:t>
      </w:r>
      <w:r>
        <w:rPr>
          <w:vertAlign w:val="superscript"/>
        </w:rPr>
        <w:t>st</w:t>
      </w:r>
      <w:r>
        <w:t xml:space="preserve"> </w:t>
      </w:r>
      <w:proofErr w:type="gramStart"/>
      <w:r>
        <w:t>2015 .</w:t>
      </w:r>
      <w:proofErr w:type="gramEnd"/>
      <w:r>
        <w:t xml:space="preserve"> Recreational hunters have been waiting for the opportunity to take part in the WARO review as happened in previous reviews and waiting and waiting but still there is no call for recreational hunter input. Nothing on your site under WARO concessions notes any reference to the need to consult recreational hunters and a recent DOC newsletter (</w:t>
      </w:r>
      <w:proofErr w:type="spellStart"/>
      <w:r>
        <w:t>Wgtn</w:t>
      </w:r>
      <w:proofErr w:type="spellEnd"/>
      <w:r>
        <w:t xml:space="preserve"> HB conservancy) only noted an intention to consult with industry, recreational hunters did not even rate a mention.</w:t>
      </w:r>
    </w:p>
    <w:p w:rsidR="00EB6B5B" w:rsidRDefault="00EB6B5B" w:rsidP="00EB6B5B">
      <w:r>
        <w:t>Your website states</w:t>
      </w:r>
    </w:p>
    <w:p w:rsidR="00EB6B5B" w:rsidRDefault="00EB6B5B" w:rsidP="00EB6B5B">
      <w:pPr>
        <w:rPr>
          <w:i/>
          <w:iCs/>
        </w:rPr>
      </w:pPr>
      <w:r>
        <w:rPr>
          <w:i/>
          <w:iCs/>
        </w:rPr>
        <w:t>“DOC is developing the new national WARO concession offer to replace the expired 2009-2014 concession. While DOC completes the new offer an interim concession has been issued to existing concession holders.”</w:t>
      </w:r>
    </w:p>
    <w:p w:rsidR="00EB6B5B" w:rsidRDefault="00EB6B5B" w:rsidP="00EB6B5B">
      <w:pPr>
        <w:pStyle w:val="ListParagraph"/>
        <w:ind w:left="0"/>
      </w:pPr>
      <w:r>
        <w:t xml:space="preserve">The </w:t>
      </w:r>
      <w:proofErr w:type="spellStart"/>
      <w:r>
        <w:t>Wgtn</w:t>
      </w:r>
      <w:proofErr w:type="spellEnd"/>
      <w:r>
        <w:t xml:space="preserve"> HB newsletter noted </w:t>
      </w:r>
    </w:p>
    <w:p w:rsidR="00EB6B5B" w:rsidRDefault="00EB6B5B" w:rsidP="00EB6B5B">
      <w:pPr>
        <w:pStyle w:val="ListParagraph"/>
        <w:ind w:left="0"/>
        <w:rPr>
          <w:i/>
          <w:iCs/>
          <w:lang w:val="en-US"/>
        </w:rPr>
      </w:pPr>
      <w:r>
        <w:rPr>
          <w:i/>
          <w:iCs/>
        </w:rPr>
        <w:t>“</w:t>
      </w:r>
      <w:r>
        <w:rPr>
          <w:i/>
          <w:iCs/>
          <w:lang w:val="en-US"/>
        </w:rPr>
        <w:t>There are internal conversations in DOC at the moment about what a future management system could be, but no decision has been made yet about the future. Any such decisions will need to be informed by relevant legislation, statutory provisions, conservation best practice and thorough consultation with industry.”</w:t>
      </w:r>
    </w:p>
    <w:p w:rsidR="00EB6B5B" w:rsidRDefault="00EB6B5B" w:rsidP="00EB6B5B">
      <w:pPr>
        <w:pStyle w:val="ListParagraph"/>
        <w:ind w:left="0"/>
        <w:rPr>
          <w:i/>
          <w:iCs/>
          <w:lang w:val="en-US"/>
        </w:rPr>
      </w:pPr>
    </w:p>
    <w:p w:rsidR="00EB6B5B" w:rsidRDefault="00EB6B5B" w:rsidP="00EB6B5B">
      <w:pPr>
        <w:pStyle w:val="ListParagraph"/>
        <w:ind w:left="0"/>
        <w:rPr>
          <w:lang w:val="en-US"/>
        </w:rPr>
      </w:pPr>
      <w:r>
        <w:rPr>
          <w:lang w:val="en-US"/>
        </w:rPr>
        <w:t xml:space="preserve">No reference to </w:t>
      </w:r>
      <w:r>
        <w:rPr>
          <w:b/>
          <w:bCs/>
          <w:lang w:val="en-US"/>
        </w:rPr>
        <w:t>the requirement for the minister to have regard (and as has been past precedent, consult with)</w:t>
      </w:r>
      <w:r>
        <w:rPr>
          <w:lang w:val="en-US"/>
        </w:rPr>
        <w:t xml:space="preserve"> recreational hunters which are an affected party and as the most significant harvester of feral deer we thought we would at least deserve a mention. Have we ceased to </w:t>
      </w:r>
      <w:proofErr w:type="gramStart"/>
      <w:r>
        <w:rPr>
          <w:lang w:val="en-US"/>
        </w:rPr>
        <w:t>exist ?</w:t>
      </w:r>
      <w:proofErr w:type="gramEnd"/>
    </w:p>
    <w:p w:rsidR="00EB6B5B" w:rsidRDefault="00EB6B5B" w:rsidP="00EB6B5B">
      <w:pPr>
        <w:pStyle w:val="ListParagraph"/>
        <w:ind w:left="0"/>
        <w:rPr>
          <w:lang w:val="en-US"/>
        </w:rPr>
      </w:pPr>
    </w:p>
    <w:p w:rsidR="00EB6B5B" w:rsidRDefault="00EB6B5B" w:rsidP="00EB6B5B">
      <w:pPr>
        <w:pStyle w:val="ListParagraph"/>
        <w:ind w:left="0"/>
        <w:rPr>
          <w:lang w:val="en-US"/>
        </w:rPr>
      </w:pPr>
      <w:r>
        <w:rPr>
          <w:lang w:val="en-US"/>
        </w:rPr>
        <w:t>I have tried via an OIR to get WGTN HB comments with regard to the WARO review but despite our Liaison group having agreed terms of reference with DOC that include openness and no surprises it seems DOC wishes to keep the WARO review a surprise from the most affected party, hunters. That failure to supply is now with the ombudsman.</w:t>
      </w:r>
    </w:p>
    <w:p w:rsidR="00EB6B5B" w:rsidRDefault="00EB6B5B" w:rsidP="00EB6B5B">
      <w:pPr>
        <w:pStyle w:val="ListParagraph"/>
        <w:ind w:left="0"/>
        <w:rPr>
          <w:lang w:val="en-US"/>
        </w:rPr>
      </w:pPr>
    </w:p>
    <w:p w:rsidR="00EB6B5B" w:rsidRDefault="00EB6B5B" w:rsidP="00EB6B5B">
      <w:pPr>
        <w:pStyle w:val="ListParagraph"/>
        <w:ind w:left="0"/>
        <w:rPr>
          <w:lang w:val="en-US"/>
        </w:rPr>
      </w:pPr>
      <w:r>
        <w:rPr>
          <w:lang w:val="en-US"/>
        </w:rPr>
        <w:t xml:space="preserve">From the Wild Animal Control Act 1977 and the Conservation Act </w:t>
      </w:r>
      <w:proofErr w:type="gramStart"/>
      <w:r>
        <w:rPr>
          <w:lang w:val="en-US"/>
        </w:rPr>
        <w:t>1987  there</w:t>
      </w:r>
      <w:proofErr w:type="gramEnd"/>
      <w:r>
        <w:rPr>
          <w:lang w:val="en-US"/>
        </w:rPr>
        <w:t xml:space="preserve"> are a number of sections which require the department to take into account recreational hunters and failure to do so (as seems to be occurring now) would potentially leave open to challenge any new WARO concessions. </w:t>
      </w:r>
    </w:p>
    <w:p w:rsidR="00EB6B5B" w:rsidRDefault="00EB6B5B" w:rsidP="00EB6B5B">
      <w:pPr>
        <w:pStyle w:val="ListParagraph"/>
        <w:ind w:left="0"/>
        <w:rPr>
          <w:lang w:val="en-US"/>
        </w:rPr>
      </w:pPr>
    </w:p>
    <w:p w:rsidR="00EB6B5B" w:rsidRDefault="00EB6B5B" w:rsidP="00EB6B5B">
      <w:pPr>
        <w:shd w:val="clear" w:color="auto" w:fill="FFFFFF"/>
        <w:spacing w:before="240" w:line="288" w:lineRule="atLeast"/>
        <w:ind w:left="450" w:right="225"/>
        <w:rPr>
          <w:rFonts w:ascii="Times New Roman" w:hAnsi="Times New Roman"/>
          <w:b/>
          <w:bCs/>
          <w:color w:val="000000"/>
          <w:sz w:val="30"/>
          <w:szCs w:val="30"/>
          <w:lang w:eastAsia="en-NZ"/>
        </w:rPr>
      </w:pPr>
      <w:r>
        <w:rPr>
          <w:rFonts w:ascii="Times New Roman" w:hAnsi="Times New Roman"/>
          <w:b/>
          <w:bCs/>
          <w:color w:val="000000"/>
          <w:sz w:val="30"/>
          <w:szCs w:val="30"/>
          <w:lang w:eastAsia="en-NZ"/>
        </w:rPr>
        <w:t>WAC Act s23</w:t>
      </w:r>
    </w:p>
    <w:p w:rsidR="00EB6B5B" w:rsidRDefault="00EB6B5B" w:rsidP="00EB6B5B">
      <w:pPr>
        <w:shd w:val="clear" w:color="auto" w:fill="FFFFFF"/>
        <w:spacing w:before="240" w:line="288" w:lineRule="atLeast"/>
        <w:ind w:left="450" w:right="225"/>
        <w:rPr>
          <w:rFonts w:ascii="Times New Roman" w:hAnsi="Times New Roman"/>
          <w:b/>
          <w:bCs/>
          <w:color w:val="000000"/>
          <w:sz w:val="30"/>
          <w:szCs w:val="30"/>
          <w:lang w:eastAsia="en-NZ"/>
        </w:rPr>
      </w:pPr>
      <w:r>
        <w:rPr>
          <w:rFonts w:ascii="Times New Roman" w:hAnsi="Times New Roman"/>
          <w:b/>
          <w:bCs/>
          <w:color w:val="000000"/>
          <w:sz w:val="30"/>
          <w:szCs w:val="30"/>
          <w:lang w:eastAsia="en-NZ"/>
        </w:rPr>
        <w:lastRenderedPageBreak/>
        <w:t>Matters to which Minister to have regard in considering application for concession</w:t>
      </w:r>
    </w:p>
    <w:p w:rsidR="00EB6B5B" w:rsidRDefault="00EB6B5B" w:rsidP="00EB6B5B">
      <w:pPr>
        <w:numPr>
          <w:ilvl w:val="0"/>
          <w:numId w:val="3"/>
        </w:numPr>
        <w:shd w:val="clear" w:color="auto" w:fill="FFFFFF"/>
        <w:spacing w:after="0" w:line="288" w:lineRule="atLeast"/>
        <w:ind w:left="1170" w:right="225"/>
        <w:rPr>
          <w:rFonts w:ascii="Times New Roman" w:hAnsi="Times New Roman"/>
          <w:color w:val="000000"/>
          <w:sz w:val="25"/>
          <w:szCs w:val="25"/>
          <w:lang w:eastAsia="en-NZ"/>
        </w:rPr>
      </w:pPr>
      <w:r>
        <w:rPr>
          <w:rFonts w:ascii="Times New Roman" w:hAnsi="Times New Roman"/>
          <w:color w:val="000000"/>
          <w:sz w:val="25"/>
          <w:szCs w:val="25"/>
          <w:lang w:eastAsia="en-NZ"/>
        </w:rPr>
        <w:t xml:space="preserve">In considering an application for a concession under </w:t>
      </w:r>
      <w:bookmarkStart w:id="1" w:name="DLM17287"/>
      <w:bookmarkEnd w:id="1"/>
      <w:r>
        <w:rPr>
          <w:rFonts w:ascii="Times New Roman" w:hAnsi="Times New Roman"/>
          <w:color w:val="000000"/>
          <w:sz w:val="25"/>
          <w:szCs w:val="25"/>
          <w:lang w:eastAsia="en-NZ"/>
        </w:rPr>
        <w:fldChar w:fldCharType="begin"/>
      </w:r>
      <w:r>
        <w:rPr>
          <w:rFonts w:ascii="Times New Roman" w:hAnsi="Times New Roman"/>
          <w:color w:val="000000"/>
          <w:sz w:val="25"/>
          <w:szCs w:val="25"/>
          <w:lang w:eastAsia="en-NZ"/>
        </w:rPr>
        <w:instrText xml:space="preserve"> HYPERLINK "http://www.legislation.govt.nz/act/public/1977/0111/latest/link.aspx?id=DLM17287" </w:instrText>
      </w:r>
      <w:r>
        <w:rPr>
          <w:rFonts w:ascii="Times New Roman" w:hAnsi="Times New Roman"/>
          <w:color w:val="000000"/>
          <w:sz w:val="25"/>
          <w:szCs w:val="25"/>
          <w:lang w:eastAsia="en-NZ"/>
        </w:rPr>
        <w:fldChar w:fldCharType="separate"/>
      </w:r>
      <w:r>
        <w:rPr>
          <w:rStyle w:val="Hyperlink"/>
          <w:rFonts w:ascii="Times New Roman" w:hAnsi="Times New Roman"/>
          <w:color w:val="0000FF"/>
          <w:sz w:val="25"/>
          <w:szCs w:val="25"/>
          <w:shd w:val="clear" w:color="auto" w:fill="FFFFFF"/>
          <w:lang w:eastAsia="en-NZ"/>
        </w:rPr>
        <w:t>section 22</w:t>
      </w:r>
      <w:r>
        <w:rPr>
          <w:rFonts w:ascii="Times New Roman" w:hAnsi="Times New Roman"/>
          <w:color w:val="000000"/>
          <w:sz w:val="25"/>
          <w:szCs w:val="25"/>
          <w:lang w:eastAsia="en-NZ"/>
        </w:rPr>
        <w:fldChar w:fldCharType="end"/>
      </w:r>
      <w:r>
        <w:rPr>
          <w:rFonts w:ascii="Times New Roman" w:hAnsi="Times New Roman"/>
          <w:color w:val="000000"/>
          <w:sz w:val="25"/>
          <w:szCs w:val="25"/>
          <w:lang w:eastAsia="en-NZ"/>
        </w:rPr>
        <w:t xml:space="preserve">, </w:t>
      </w:r>
      <w:r>
        <w:rPr>
          <w:rFonts w:ascii="Times New Roman" w:hAnsi="Times New Roman"/>
          <w:color w:val="000000"/>
          <w:sz w:val="25"/>
          <w:szCs w:val="25"/>
          <w:highlight w:val="yellow"/>
          <w:lang w:eastAsia="en-NZ"/>
        </w:rPr>
        <w:t xml:space="preserve">the Minister must have regard not only to the matters specified in </w:t>
      </w:r>
      <w:bookmarkStart w:id="2" w:name="DLM104648"/>
      <w:bookmarkEnd w:id="2"/>
      <w:r>
        <w:rPr>
          <w:rFonts w:ascii="Times New Roman" w:hAnsi="Times New Roman"/>
          <w:color w:val="000000"/>
          <w:sz w:val="25"/>
          <w:szCs w:val="25"/>
          <w:highlight w:val="yellow"/>
          <w:lang w:eastAsia="en-NZ"/>
        </w:rPr>
        <w:fldChar w:fldCharType="begin"/>
      </w:r>
      <w:r>
        <w:rPr>
          <w:rFonts w:ascii="Times New Roman" w:hAnsi="Times New Roman"/>
          <w:color w:val="000000"/>
          <w:sz w:val="25"/>
          <w:szCs w:val="25"/>
          <w:highlight w:val="yellow"/>
          <w:lang w:eastAsia="en-NZ"/>
        </w:rPr>
        <w:instrText xml:space="preserve"> HYPERLINK "http://www.legislation.govt.nz/act/public/1977/0111/latest/link.aspx?id=DLM104648" </w:instrText>
      </w:r>
      <w:r>
        <w:rPr>
          <w:rFonts w:ascii="Times New Roman" w:hAnsi="Times New Roman"/>
          <w:color w:val="000000"/>
          <w:sz w:val="25"/>
          <w:szCs w:val="25"/>
          <w:highlight w:val="yellow"/>
          <w:lang w:eastAsia="en-NZ"/>
        </w:rPr>
        <w:fldChar w:fldCharType="separate"/>
      </w:r>
      <w:r>
        <w:rPr>
          <w:rStyle w:val="Hyperlink"/>
          <w:rFonts w:ascii="Times New Roman" w:hAnsi="Times New Roman"/>
          <w:color w:val="0000FF"/>
          <w:sz w:val="25"/>
          <w:szCs w:val="25"/>
          <w:highlight w:val="yellow"/>
          <w:lang w:eastAsia="en-NZ"/>
        </w:rPr>
        <w:t>section 17U</w:t>
      </w:r>
      <w:r>
        <w:rPr>
          <w:rFonts w:ascii="Times New Roman" w:hAnsi="Times New Roman"/>
          <w:color w:val="000000"/>
          <w:sz w:val="25"/>
          <w:szCs w:val="25"/>
          <w:highlight w:val="yellow"/>
          <w:lang w:eastAsia="en-NZ"/>
        </w:rPr>
        <w:fldChar w:fldCharType="end"/>
      </w:r>
      <w:r>
        <w:rPr>
          <w:rFonts w:ascii="Times New Roman" w:hAnsi="Times New Roman"/>
          <w:color w:val="000000"/>
          <w:sz w:val="25"/>
          <w:szCs w:val="25"/>
          <w:highlight w:val="yellow"/>
          <w:lang w:eastAsia="en-NZ"/>
        </w:rPr>
        <w:t xml:space="preserve"> (other than subsection (3)) of the </w:t>
      </w:r>
      <w:bookmarkStart w:id="3" w:name="DLM103609"/>
      <w:bookmarkEnd w:id="3"/>
      <w:r>
        <w:rPr>
          <w:rFonts w:ascii="Times New Roman" w:hAnsi="Times New Roman"/>
          <w:color w:val="000000"/>
          <w:sz w:val="25"/>
          <w:szCs w:val="25"/>
          <w:highlight w:val="yellow"/>
          <w:lang w:eastAsia="en-NZ"/>
        </w:rPr>
        <w:fldChar w:fldCharType="begin"/>
      </w:r>
      <w:r>
        <w:rPr>
          <w:rFonts w:ascii="Times New Roman" w:hAnsi="Times New Roman"/>
          <w:color w:val="000000"/>
          <w:sz w:val="25"/>
          <w:szCs w:val="25"/>
          <w:highlight w:val="yellow"/>
          <w:lang w:eastAsia="en-NZ"/>
        </w:rPr>
        <w:instrText xml:space="preserve"> HYPERLINK "http://www.legislation.govt.nz/act/public/1977/0111/latest/link.aspx?id=DLM103609" </w:instrText>
      </w:r>
      <w:r>
        <w:rPr>
          <w:rFonts w:ascii="Times New Roman" w:hAnsi="Times New Roman"/>
          <w:color w:val="000000"/>
          <w:sz w:val="25"/>
          <w:szCs w:val="25"/>
          <w:highlight w:val="yellow"/>
          <w:lang w:eastAsia="en-NZ"/>
        </w:rPr>
        <w:fldChar w:fldCharType="separate"/>
      </w:r>
      <w:r>
        <w:rPr>
          <w:rStyle w:val="Hyperlink"/>
          <w:rFonts w:ascii="Times New Roman" w:hAnsi="Times New Roman"/>
          <w:color w:val="0000FF"/>
          <w:sz w:val="25"/>
          <w:szCs w:val="25"/>
          <w:highlight w:val="yellow"/>
          <w:lang w:eastAsia="en-NZ"/>
        </w:rPr>
        <w:t>Conservation Act 1987</w:t>
      </w:r>
      <w:r>
        <w:rPr>
          <w:rFonts w:ascii="Times New Roman" w:hAnsi="Times New Roman"/>
          <w:color w:val="000000"/>
          <w:sz w:val="25"/>
          <w:szCs w:val="25"/>
          <w:highlight w:val="yellow"/>
          <w:lang w:eastAsia="en-NZ"/>
        </w:rPr>
        <w:fldChar w:fldCharType="end"/>
      </w:r>
      <w:r>
        <w:rPr>
          <w:rFonts w:ascii="Times New Roman" w:hAnsi="Times New Roman"/>
          <w:color w:val="000000"/>
          <w:sz w:val="25"/>
          <w:szCs w:val="25"/>
          <w:highlight w:val="yellow"/>
          <w:lang w:eastAsia="en-NZ"/>
        </w:rPr>
        <w:t xml:space="preserve"> (as applied by </w:t>
      </w:r>
      <w:bookmarkStart w:id="4" w:name="DLM104689"/>
      <w:bookmarkEnd w:id="4"/>
      <w:r>
        <w:rPr>
          <w:rFonts w:ascii="Times New Roman" w:hAnsi="Times New Roman"/>
          <w:color w:val="000000"/>
          <w:sz w:val="25"/>
          <w:szCs w:val="25"/>
          <w:highlight w:val="yellow"/>
          <w:lang w:eastAsia="en-NZ"/>
        </w:rPr>
        <w:fldChar w:fldCharType="begin"/>
      </w:r>
      <w:r>
        <w:rPr>
          <w:rFonts w:ascii="Times New Roman" w:hAnsi="Times New Roman"/>
          <w:color w:val="000000"/>
          <w:sz w:val="25"/>
          <w:szCs w:val="25"/>
          <w:highlight w:val="yellow"/>
          <w:lang w:eastAsia="en-NZ"/>
        </w:rPr>
        <w:instrText xml:space="preserve"> HYPERLINK "http://www.legislation.govt.nz/act/public/1977/0111/latest/link.aspx?id=DLM104689" </w:instrText>
      </w:r>
      <w:r>
        <w:rPr>
          <w:rFonts w:ascii="Times New Roman" w:hAnsi="Times New Roman"/>
          <w:color w:val="000000"/>
          <w:sz w:val="25"/>
          <w:szCs w:val="25"/>
          <w:highlight w:val="yellow"/>
          <w:lang w:eastAsia="en-NZ"/>
        </w:rPr>
        <w:fldChar w:fldCharType="separate"/>
      </w:r>
      <w:r>
        <w:rPr>
          <w:rStyle w:val="Hyperlink"/>
          <w:rFonts w:ascii="Times New Roman" w:hAnsi="Times New Roman"/>
          <w:color w:val="0000FF"/>
          <w:sz w:val="25"/>
          <w:szCs w:val="25"/>
          <w:highlight w:val="yellow"/>
          <w:lang w:eastAsia="en-NZ"/>
        </w:rPr>
        <w:t>section 22</w:t>
      </w:r>
      <w:r>
        <w:rPr>
          <w:rFonts w:ascii="Times New Roman" w:hAnsi="Times New Roman"/>
          <w:color w:val="000000"/>
          <w:sz w:val="25"/>
          <w:szCs w:val="25"/>
          <w:highlight w:val="yellow"/>
          <w:lang w:eastAsia="en-NZ"/>
        </w:rPr>
        <w:fldChar w:fldCharType="end"/>
      </w:r>
      <w:r>
        <w:rPr>
          <w:rFonts w:ascii="Times New Roman" w:hAnsi="Times New Roman"/>
          <w:color w:val="000000"/>
          <w:sz w:val="25"/>
          <w:szCs w:val="25"/>
          <w:highlight w:val="yellow"/>
          <w:lang w:eastAsia="en-NZ"/>
        </w:rPr>
        <w:t>), but also to</w:t>
      </w:r>
      <w:r>
        <w:rPr>
          <w:rFonts w:ascii="Times New Roman" w:hAnsi="Times New Roman"/>
          <w:color w:val="000000"/>
          <w:sz w:val="25"/>
          <w:szCs w:val="25"/>
          <w:lang w:eastAsia="en-NZ"/>
        </w:rPr>
        <w:t>—</w:t>
      </w:r>
    </w:p>
    <w:p w:rsidR="00EB6B5B" w:rsidRDefault="00EB6B5B" w:rsidP="00EB6B5B">
      <w:pPr>
        <w:numPr>
          <w:ilvl w:val="1"/>
          <w:numId w:val="4"/>
        </w:numPr>
        <w:shd w:val="clear" w:color="auto" w:fill="FFFFFF"/>
        <w:spacing w:after="0" w:line="288" w:lineRule="atLeast"/>
        <w:ind w:left="1890" w:right="465"/>
        <w:rPr>
          <w:rFonts w:ascii="Times New Roman" w:hAnsi="Times New Roman"/>
          <w:color w:val="000000"/>
          <w:sz w:val="25"/>
          <w:szCs w:val="25"/>
          <w:lang w:eastAsia="en-NZ"/>
        </w:rPr>
      </w:pPr>
      <w:r>
        <w:rPr>
          <w:rFonts w:ascii="Times New Roman" w:hAnsi="Times New Roman"/>
          <w:color w:val="000000"/>
          <w:sz w:val="25"/>
          <w:szCs w:val="25"/>
          <w:lang w:eastAsia="en-NZ"/>
        </w:rPr>
        <w:t>(a) the provisions of the Act under which the land concerned is held and the purposes for which that land is held; and</w:t>
      </w:r>
    </w:p>
    <w:p w:rsidR="00EB6B5B" w:rsidRDefault="00EB6B5B" w:rsidP="00EB6B5B">
      <w:pPr>
        <w:numPr>
          <w:ilvl w:val="1"/>
          <w:numId w:val="4"/>
        </w:numPr>
        <w:shd w:val="clear" w:color="auto" w:fill="FFFFFF"/>
        <w:spacing w:after="0" w:line="288" w:lineRule="atLeast"/>
        <w:ind w:left="1890" w:right="465"/>
        <w:rPr>
          <w:rFonts w:ascii="Times New Roman" w:hAnsi="Times New Roman"/>
          <w:color w:val="000000"/>
          <w:sz w:val="25"/>
          <w:szCs w:val="25"/>
          <w:lang w:eastAsia="en-NZ"/>
        </w:rPr>
      </w:pPr>
      <w:r>
        <w:rPr>
          <w:rFonts w:ascii="Times New Roman" w:hAnsi="Times New Roman"/>
          <w:color w:val="000000"/>
          <w:sz w:val="25"/>
          <w:szCs w:val="25"/>
          <w:lang w:eastAsia="en-NZ"/>
        </w:rPr>
        <w:t>(b) the purposes of this Act; and</w:t>
      </w:r>
    </w:p>
    <w:p w:rsidR="00EB6B5B" w:rsidRDefault="00EB6B5B" w:rsidP="00EB6B5B">
      <w:pPr>
        <w:numPr>
          <w:ilvl w:val="1"/>
          <w:numId w:val="4"/>
        </w:numPr>
        <w:shd w:val="clear" w:color="auto" w:fill="FFFFFF"/>
        <w:spacing w:after="0" w:line="288" w:lineRule="atLeast"/>
        <w:ind w:left="1890" w:right="465"/>
        <w:rPr>
          <w:rFonts w:ascii="Times New Roman" w:hAnsi="Times New Roman"/>
          <w:color w:val="000000"/>
          <w:sz w:val="25"/>
          <w:szCs w:val="25"/>
          <w:highlight w:val="yellow"/>
          <w:lang w:eastAsia="en-NZ"/>
        </w:rPr>
      </w:pPr>
      <w:r>
        <w:rPr>
          <w:rFonts w:ascii="Times New Roman" w:hAnsi="Times New Roman"/>
          <w:color w:val="000000"/>
          <w:sz w:val="25"/>
          <w:szCs w:val="25"/>
          <w:highlight w:val="yellow"/>
          <w:lang w:eastAsia="en-NZ"/>
        </w:rPr>
        <w:t>(c) </w:t>
      </w:r>
      <w:proofErr w:type="gramStart"/>
      <w:r>
        <w:rPr>
          <w:rFonts w:ascii="Times New Roman" w:hAnsi="Times New Roman"/>
          <w:color w:val="000000"/>
          <w:sz w:val="25"/>
          <w:szCs w:val="25"/>
          <w:highlight w:val="yellow"/>
          <w:lang w:eastAsia="en-NZ"/>
        </w:rPr>
        <w:t>the</w:t>
      </w:r>
      <w:proofErr w:type="gramEnd"/>
      <w:r>
        <w:rPr>
          <w:rFonts w:ascii="Times New Roman" w:hAnsi="Times New Roman"/>
          <w:color w:val="000000"/>
          <w:sz w:val="25"/>
          <w:szCs w:val="25"/>
          <w:highlight w:val="yellow"/>
          <w:lang w:eastAsia="en-NZ"/>
        </w:rPr>
        <w:t xml:space="preserve"> role of persons engaged in hunting for recreation in achieving the purposes of this Act.</w:t>
      </w:r>
    </w:p>
    <w:p w:rsidR="00EB6B5B" w:rsidRDefault="00EB6B5B" w:rsidP="00EB6B5B">
      <w:pPr>
        <w:shd w:val="clear" w:color="auto" w:fill="FFFFFF"/>
        <w:spacing w:line="288" w:lineRule="atLeast"/>
        <w:ind w:left="1170" w:right="225"/>
        <w:rPr>
          <w:rFonts w:ascii="Times New Roman" w:hAnsi="Times New Roman"/>
          <w:color w:val="000000"/>
          <w:sz w:val="20"/>
          <w:szCs w:val="20"/>
          <w:lang w:eastAsia="en-NZ"/>
        </w:rPr>
      </w:pPr>
      <w:r>
        <w:rPr>
          <w:rFonts w:ascii="Times New Roman" w:hAnsi="Times New Roman"/>
          <w:color w:val="000000"/>
          <w:sz w:val="20"/>
          <w:szCs w:val="20"/>
          <w:lang w:eastAsia="en-NZ"/>
        </w:rPr>
        <w:t xml:space="preserve">Section 23: substituted, on 1 October 1999, by </w:t>
      </w:r>
      <w:bookmarkStart w:id="5" w:name="DLM413174"/>
      <w:bookmarkEnd w:id="5"/>
      <w:r>
        <w:rPr>
          <w:rFonts w:ascii="Times New Roman" w:hAnsi="Times New Roman"/>
          <w:color w:val="000000"/>
          <w:sz w:val="20"/>
          <w:szCs w:val="20"/>
          <w:lang w:eastAsia="en-NZ"/>
        </w:rPr>
        <w:fldChar w:fldCharType="begin"/>
      </w:r>
      <w:r>
        <w:rPr>
          <w:rFonts w:ascii="Times New Roman" w:hAnsi="Times New Roman"/>
          <w:color w:val="000000"/>
          <w:sz w:val="20"/>
          <w:szCs w:val="20"/>
          <w:lang w:eastAsia="en-NZ"/>
        </w:rPr>
        <w:instrText xml:space="preserve"> HYPERLINK "http://www.legislation.govt.nz/act/public/1977/0111/latest/link.aspx?id=DLM413174" </w:instrText>
      </w:r>
      <w:r>
        <w:rPr>
          <w:rFonts w:ascii="Times New Roman" w:hAnsi="Times New Roman"/>
          <w:color w:val="000000"/>
          <w:sz w:val="20"/>
          <w:szCs w:val="20"/>
          <w:lang w:eastAsia="en-NZ"/>
        </w:rPr>
        <w:fldChar w:fldCharType="separate"/>
      </w:r>
      <w:r>
        <w:rPr>
          <w:rStyle w:val="Hyperlink"/>
          <w:rFonts w:ascii="Times New Roman" w:hAnsi="Times New Roman"/>
          <w:color w:val="0000FF"/>
          <w:sz w:val="20"/>
          <w:szCs w:val="20"/>
          <w:shd w:val="clear" w:color="auto" w:fill="FFFFFF"/>
          <w:lang w:eastAsia="en-NZ"/>
        </w:rPr>
        <w:t>section 9</w:t>
      </w:r>
      <w:r>
        <w:rPr>
          <w:rFonts w:ascii="Times New Roman" w:hAnsi="Times New Roman"/>
          <w:color w:val="000000"/>
          <w:sz w:val="20"/>
          <w:szCs w:val="20"/>
          <w:lang w:eastAsia="en-NZ"/>
        </w:rPr>
        <w:fldChar w:fldCharType="end"/>
      </w:r>
      <w:r>
        <w:rPr>
          <w:rFonts w:ascii="Times New Roman" w:hAnsi="Times New Roman"/>
          <w:color w:val="000000"/>
          <w:sz w:val="20"/>
          <w:szCs w:val="20"/>
          <w:lang w:eastAsia="en-NZ"/>
        </w:rPr>
        <w:t xml:space="preserve"> of the Wild Animal Control Amendment Act 1997 (1997 No 80).</w:t>
      </w:r>
    </w:p>
    <w:p w:rsidR="00EB6B5B" w:rsidRDefault="00EB6B5B" w:rsidP="00EB6B5B">
      <w:pPr>
        <w:shd w:val="clear" w:color="auto" w:fill="FFFFFF"/>
        <w:spacing w:line="288" w:lineRule="atLeast"/>
        <w:ind w:left="1170" w:right="225"/>
        <w:rPr>
          <w:rFonts w:ascii="Times New Roman" w:hAnsi="Times New Roman"/>
          <w:color w:val="000000"/>
          <w:sz w:val="20"/>
          <w:szCs w:val="20"/>
          <w:lang w:eastAsia="en-NZ"/>
        </w:rPr>
      </w:pPr>
    </w:p>
    <w:p w:rsidR="00EB6B5B" w:rsidRDefault="00EB6B5B" w:rsidP="00EB6B5B">
      <w:pPr>
        <w:shd w:val="clear" w:color="auto" w:fill="FFFFFF"/>
        <w:spacing w:before="240" w:line="288" w:lineRule="atLeast"/>
        <w:ind w:left="450" w:right="225"/>
        <w:rPr>
          <w:rFonts w:ascii="Times New Roman" w:hAnsi="Times New Roman"/>
          <w:b/>
          <w:bCs/>
          <w:color w:val="000000"/>
          <w:sz w:val="30"/>
          <w:szCs w:val="30"/>
          <w:lang w:eastAsia="en-NZ"/>
        </w:rPr>
      </w:pPr>
      <w:r>
        <w:rPr>
          <w:rFonts w:ascii="Times New Roman" w:hAnsi="Times New Roman"/>
          <w:b/>
          <w:bCs/>
          <w:color w:val="000000"/>
          <w:sz w:val="30"/>
          <w:szCs w:val="30"/>
          <w:lang w:eastAsia="en-NZ"/>
        </w:rPr>
        <w:t>CONS Act</w:t>
      </w:r>
    </w:p>
    <w:p w:rsidR="00EB6B5B" w:rsidRDefault="00EB6B5B" w:rsidP="00EB6B5B">
      <w:pPr>
        <w:shd w:val="clear" w:color="auto" w:fill="FFFFFF"/>
        <w:spacing w:before="240" w:line="288" w:lineRule="atLeast"/>
        <w:ind w:left="450" w:right="225"/>
        <w:rPr>
          <w:rFonts w:ascii="Times New Roman" w:hAnsi="Times New Roman"/>
          <w:b/>
          <w:bCs/>
          <w:color w:val="000000"/>
          <w:sz w:val="30"/>
          <w:szCs w:val="30"/>
          <w:lang w:eastAsia="en-NZ"/>
        </w:rPr>
      </w:pPr>
      <w:r>
        <w:rPr>
          <w:rFonts w:ascii="Times New Roman" w:hAnsi="Times New Roman"/>
          <w:b/>
          <w:bCs/>
          <w:color w:val="000000"/>
          <w:sz w:val="30"/>
          <w:szCs w:val="30"/>
          <w:lang w:eastAsia="en-NZ"/>
        </w:rPr>
        <w:t>17U Matters to be considered by Minister</w:t>
      </w:r>
    </w:p>
    <w:p w:rsidR="00EB6B5B" w:rsidRDefault="00EB6B5B" w:rsidP="00EB6B5B">
      <w:pPr>
        <w:numPr>
          <w:ilvl w:val="0"/>
          <w:numId w:val="5"/>
        </w:numPr>
        <w:shd w:val="clear" w:color="auto" w:fill="FFFFFF"/>
        <w:spacing w:after="0" w:line="288" w:lineRule="atLeast"/>
        <w:ind w:left="1170" w:right="465"/>
        <w:rPr>
          <w:rFonts w:ascii="Times New Roman" w:hAnsi="Times New Roman"/>
          <w:color w:val="000000"/>
          <w:sz w:val="25"/>
          <w:szCs w:val="25"/>
          <w:lang w:eastAsia="en-NZ"/>
        </w:rPr>
      </w:pPr>
      <w:r>
        <w:rPr>
          <w:rFonts w:ascii="Times New Roman" w:hAnsi="Times New Roman"/>
          <w:color w:val="000000"/>
          <w:sz w:val="25"/>
          <w:szCs w:val="25"/>
          <w:lang w:eastAsia="en-NZ"/>
        </w:rPr>
        <w:t>(1) In considering any application for a concession, the Minister shall have regard to the following matters:</w:t>
      </w:r>
    </w:p>
    <w:p w:rsidR="00EB6B5B" w:rsidRDefault="00EB6B5B" w:rsidP="00EB6B5B">
      <w:pPr>
        <w:numPr>
          <w:ilvl w:val="1"/>
          <w:numId w:val="6"/>
        </w:numPr>
        <w:shd w:val="clear" w:color="auto" w:fill="FFFFFF"/>
        <w:spacing w:after="0" w:line="288" w:lineRule="atLeast"/>
        <w:ind w:left="1890" w:right="465"/>
        <w:rPr>
          <w:rFonts w:ascii="Times New Roman" w:hAnsi="Times New Roman"/>
          <w:color w:val="000000"/>
          <w:sz w:val="25"/>
          <w:szCs w:val="25"/>
          <w:lang w:eastAsia="en-NZ"/>
        </w:rPr>
      </w:pPr>
      <w:r>
        <w:rPr>
          <w:rFonts w:ascii="Times New Roman" w:hAnsi="Times New Roman"/>
          <w:color w:val="000000"/>
          <w:sz w:val="25"/>
          <w:szCs w:val="25"/>
          <w:lang w:eastAsia="en-NZ"/>
        </w:rPr>
        <w:t>(a) the nature of the activity and the type of structure or facility (if any) proposed to be constructed:</w:t>
      </w:r>
    </w:p>
    <w:p w:rsidR="00EB6B5B" w:rsidRDefault="00EB6B5B" w:rsidP="00EB6B5B">
      <w:pPr>
        <w:numPr>
          <w:ilvl w:val="1"/>
          <w:numId w:val="6"/>
        </w:numPr>
        <w:shd w:val="clear" w:color="auto" w:fill="FFFFFF"/>
        <w:spacing w:after="0" w:line="288" w:lineRule="atLeast"/>
        <w:ind w:left="1890" w:right="465"/>
        <w:rPr>
          <w:rFonts w:ascii="Times New Roman" w:hAnsi="Times New Roman"/>
          <w:color w:val="000000"/>
          <w:sz w:val="25"/>
          <w:szCs w:val="25"/>
          <w:lang w:eastAsia="en-NZ"/>
        </w:rPr>
      </w:pPr>
      <w:r>
        <w:rPr>
          <w:rFonts w:ascii="Times New Roman" w:hAnsi="Times New Roman"/>
          <w:color w:val="000000"/>
          <w:sz w:val="25"/>
          <w:szCs w:val="25"/>
          <w:lang w:eastAsia="en-NZ"/>
        </w:rPr>
        <w:t>(b) the effects of the activity, structure, or facility:</w:t>
      </w:r>
    </w:p>
    <w:p w:rsidR="00EB6B5B" w:rsidRDefault="00EB6B5B" w:rsidP="00EB6B5B">
      <w:pPr>
        <w:numPr>
          <w:ilvl w:val="1"/>
          <w:numId w:val="6"/>
        </w:numPr>
        <w:shd w:val="clear" w:color="auto" w:fill="FFFFFF"/>
        <w:spacing w:after="0" w:line="288" w:lineRule="atLeast"/>
        <w:ind w:left="1890" w:right="465"/>
        <w:rPr>
          <w:rFonts w:ascii="Times New Roman" w:hAnsi="Times New Roman"/>
          <w:color w:val="000000"/>
          <w:sz w:val="25"/>
          <w:szCs w:val="25"/>
          <w:lang w:eastAsia="en-NZ"/>
        </w:rPr>
      </w:pPr>
      <w:r>
        <w:rPr>
          <w:rFonts w:ascii="Times New Roman" w:hAnsi="Times New Roman"/>
          <w:color w:val="000000"/>
          <w:sz w:val="25"/>
          <w:szCs w:val="25"/>
          <w:lang w:eastAsia="en-NZ"/>
        </w:rPr>
        <w:t>(c) any measures that can reasonably and practicably be undertaken to avoid, remedy, or mitigate any adverse effects of the activity:</w:t>
      </w:r>
    </w:p>
    <w:p w:rsidR="00EB6B5B" w:rsidRDefault="00EB6B5B" w:rsidP="00EB6B5B">
      <w:pPr>
        <w:numPr>
          <w:ilvl w:val="1"/>
          <w:numId w:val="6"/>
        </w:numPr>
        <w:shd w:val="clear" w:color="auto" w:fill="FFFFFF"/>
        <w:spacing w:after="0" w:line="288" w:lineRule="atLeast"/>
        <w:ind w:left="1890" w:right="465"/>
        <w:rPr>
          <w:rFonts w:ascii="Times New Roman" w:hAnsi="Times New Roman"/>
          <w:color w:val="000000"/>
          <w:sz w:val="25"/>
          <w:szCs w:val="25"/>
          <w:lang w:eastAsia="en-NZ"/>
        </w:rPr>
      </w:pPr>
      <w:r>
        <w:rPr>
          <w:rFonts w:ascii="Times New Roman" w:hAnsi="Times New Roman"/>
          <w:color w:val="000000"/>
          <w:sz w:val="25"/>
          <w:szCs w:val="25"/>
          <w:lang w:eastAsia="en-NZ"/>
        </w:rPr>
        <w:t xml:space="preserve">(d) any information received by the Minister under </w:t>
      </w:r>
      <w:bookmarkStart w:id="6" w:name="DLM104644"/>
      <w:bookmarkEnd w:id="6"/>
      <w:r>
        <w:rPr>
          <w:rFonts w:ascii="Times New Roman" w:hAnsi="Times New Roman"/>
          <w:color w:val="000000"/>
          <w:sz w:val="25"/>
          <w:szCs w:val="25"/>
          <w:lang w:eastAsia="en-NZ"/>
        </w:rPr>
        <w:fldChar w:fldCharType="begin"/>
      </w:r>
      <w:r>
        <w:rPr>
          <w:rFonts w:ascii="Times New Roman" w:hAnsi="Times New Roman"/>
          <w:color w:val="000000"/>
          <w:sz w:val="25"/>
          <w:szCs w:val="25"/>
          <w:lang w:eastAsia="en-NZ"/>
        </w:rPr>
        <w:instrText xml:space="preserve"> HYPERLINK "http://www.legislation.govt.nz/act/public/1987/0065/latest/link.aspx?id=DLM104644" </w:instrText>
      </w:r>
      <w:r>
        <w:rPr>
          <w:rFonts w:ascii="Times New Roman" w:hAnsi="Times New Roman"/>
          <w:color w:val="000000"/>
          <w:sz w:val="25"/>
          <w:szCs w:val="25"/>
          <w:lang w:eastAsia="en-NZ"/>
        </w:rPr>
        <w:fldChar w:fldCharType="separate"/>
      </w:r>
      <w:r>
        <w:rPr>
          <w:rStyle w:val="Hyperlink"/>
          <w:rFonts w:ascii="Times New Roman" w:hAnsi="Times New Roman"/>
          <w:color w:val="0000FF"/>
          <w:sz w:val="25"/>
          <w:szCs w:val="25"/>
          <w:shd w:val="clear" w:color="auto" w:fill="FFFFFF"/>
          <w:lang w:eastAsia="en-NZ"/>
        </w:rPr>
        <w:t>section 17S</w:t>
      </w:r>
      <w:r>
        <w:rPr>
          <w:rFonts w:ascii="Times New Roman" w:hAnsi="Times New Roman"/>
          <w:color w:val="000000"/>
          <w:sz w:val="25"/>
          <w:szCs w:val="25"/>
          <w:lang w:eastAsia="en-NZ"/>
        </w:rPr>
        <w:fldChar w:fldCharType="end"/>
      </w:r>
      <w:r>
        <w:rPr>
          <w:rFonts w:ascii="Times New Roman" w:hAnsi="Times New Roman"/>
          <w:color w:val="000000"/>
          <w:sz w:val="25"/>
          <w:szCs w:val="25"/>
          <w:lang w:eastAsia="en-NZ"/>
        </w:rPr>
        <w:t xml:space="preserve"> or </w:t>
      </w:r>
      <w:bookmarkStart w:id="7" w:name="DLM104646"/>
      <w:bookmarkEnd w:id="7"/>
      <w:r>
        <w:rPr>
          <w:rFonts w:ascii="Times New Roman" w:hAnsi="Times New Roman"/>
          <w:color w:val="000000"/>
          <w:sz w:val="25"/>
          <w:szCs w:val="25"/>
          <w:lang w:eastAsia="en-NZ"/>
        </w:rPr>
        <w:fldChar w:fldCharType="begin"/>
      </w:r>
      <w:r>
        <w:rPr>
          <w:rFonts w:ascii="Times New Roman" w:hAnsi="Times New Roman"/>
          <w:color w:val="000000"/>
          <w:sz w:val="25"/>
          <w:szCs w:val="25"/>
          <w:lang w:eastAsia="en-NZ"/>
        </w:rPr>
        <w:instrText xml:space="preserve"> HYPERLINK "http://www.legislation.govt.nz/act/public/1987/0065/latest/link.aspx?id=DLM104646" </w:instrText>
      </w:r>
      <w:r>
        <w:rPr>
          <w:rFonts w:ascii="Times New Roman" w:hAnsi="Times New Roman"/>
          <w:color w:val="000000"/>
          <w:sz w:val="25"/>
          <w:szCs w:val="25"/>
          <w:lang w:eastAsia="en-NZ"/>
        </w:rPr>
        <w:fldChar w:fldCharType="separate"/>
      </w:r>
      <w:r>
        <w:rPr>
          <w:rStyle w:val="Hyperlink"/>
          <w:rFonts w:ascii="Times New Roman" w:hAnsi="Times New Roman"/>
          <w:color w:val="0000FF"/>
          <w:sz w:val="25"/>
          <w:szCs w:val="25"/>
          <w:shd w:val="clear" w:color="auto" w:fill="FFFFFF"/>
          <w:lang w:eastAsia="en-NZ"/>
        </w:rPr>
        <w:t>section 17T</w:t>
      </w:r>
      <w:r>
        <w:rPr>
          <w:rFonts w:ascii="Times New Roman" w:hAnsi="Times New Roman"/>
          <w:color w:val="000000"/>
          <w:sz w:val="25"/>
          <w:szCs w:val="25"/>
          <w:lang w:eastAsia="en-NZ"/>
        </w:rPr>
        <w:fldChar w:fldCharType="end"/>
      </w:r>
      <w:r>
        <w:rPr>
          <w:rFonts w:ascii="Times New Roman" w:hAnsi="Times New Roman"/>
          <w:color w:val="000000"/>
          <w:sz w:val="25"/>
          <w:szCs w:val="25"/>
          <w:lang w:eastAsia="en-NZ"/>
        </w:rPr>
        <w:t>:</w:t>
      </w:r>
    </w:p>
    <w:p w:rsidR="00EB6B5B" w:rsidRDefault="00EB6B5B" w:rsidP="00EB6B5B">
      <w:pPr>
        <w:numPr>
          <w:ilvl w:val="1"/>
          <w:numId w:val="6"/>
        </w:numPr>
        <w:shd w:val="clear" w:color="auto" w:fill="FFFFFF"/>
        <w:spacing w:after="0" w:line="288" w:lineRule="atLeast"/>
        <w:ind w:left="1890" w:right="465"/>
        <w:rPr>
          <w:rFonts w:ascii="Times New Roman" w:hAnsi="Times New Roman"/>
          <w:color w:val="000000"/>
          <w:sz w:val="25"/>
          <w:szCs w:val="25"/>
          <w:lang w:eastAsia="en-NZ"/>
        </w:rPr>
      </w:pPr>
      <w:r>
        <w:rPr>
          <w:rFonts w:ascii="Times New Roman" w:hAnsi="Times New Roman"/>
          <w:color w:val="000000"/>
          <w:sz w:val="25"/>
          <w:szCs w:val="25"/>
          <w:lang w:eastAsia="en-NZ"/>
        </w:rPr>
        <w:t>(e) any relevant environmental impact assessment, including any audit or review:</w:t>
      </w:r>
    </w:p>
    <w:p w:rsidR="00EB6B5B" w:rsidRDefault="00EB6B5B" w:rsidP="00EB6B5B">
      <w:pPr>
        <w:numPr>
          <w:ilvl w:val="1"/>
          <w:numId w:val="6"/>
        </w:numPr>
        <w:shd w:val="clear" w:color="auto" w:fill="FFFFFF"/>
        <w:spacing w:after="0" w:line="288" w:lineRule="atLeast"/>
        <w:ind w:left="1890" w:right="465"/>
        <w:rPr>
          <w:rFonts w:ascii="Times New Roman" w:hAnsi="Times New Roman"/>
          <w:color w:val="000000"/>
          <w:sz w:val="25"/>
          <w:szCs w:val="25"/>
          <w:lang w:eastAsia="en-NZ"/>
        </w:rPr>
      </w:pPr>
      <w:r>
        <w:rPr>
          <w:rFonts w:ascii="Times New Roman" w:hAnsi="Times New Roman"/>
          <w:color w:val="000000"/>
          <w:sz w:val="25"/>
          <w:szCs w:val="25"/>
          <w:lang w:eastAsia="en-NZ"/>
        </w:rPr>
        <w:t xml:space="preserve">(f) any relevant oral or written submissions received as a result of any relevant public notice issued under </w:t>
      </w:r>
      <w:bookmarkStart w:id="8" w:name="DLM106907"/>
      <w:bookmarkEnd w:id="8"/>
      <w:r>
        <w:rPr>
          <w:rFonts w:ascii="Times New Roman" w:hAnsi="Times New Roman"/>
          <w:color w:val="000000"/>
          <w:sz w:val="25"/>
          <w:szCs w:val="25"/>
          <w:lang w:eastAsia="en-NZ"/>
        </w:rPr>
        <w:fldChar w:fldCharType="begin"/>
      </w:r>
      <w:r>
        <w:rPr>
          <w:rFonts w:ascii="Times New Roman" w:hAnsi="Times New Roman"/>
          <w:color w:val="000000"/>
          <w:sz w:val="25"/>
          <w:szCs w:val="25"/>
          <w:lang w:eastAsia="en-NZ"/>
        </w:rPr>
        <w:instrText xml:space="preserve"> HYPERLINK "http://www.legislation.govt.nz/act/public/1987/0065/latest/link.aspx?id=DLM106907" </w:instrText>
      </w:r>
      <w:r>
        <w:rPr>
          <w:rFonts w:ascii="Times New Roman" w:hAnsi="Times New Roman"/>
          <w:color w:val="000000"/>
          <w:sz w:val="25"/>
          <w:szCs w:val="25"/>
          <w:lang w:eastAsia="en-NZ"/>
        </w:rPr>
        <w:fldChar w:fldCharType="separate"/>
      </w:r>
      <w:r>
        <w:rPr>
          <w:rStyle w:val="Hyperlink"/>
          <w:rFonts w:ascii="Times New Roman" w:hAnsi="Times New Roman"/>
          <w:color w:val="0000FF"/>
          <w:sz w:val="25"/>
          <w:szCs w:val="25"/>
          <w:shd w:val="clear" w:color="auto" w:fill="FFFFFF"/>
          <w:lang w:eastAsia="en-NZ"/>
        </w:rPr>
        <w:t>section 49</w:t>
      </w:r>
      <w:r>
        <w:rPr>
          <w:rFonts w:ascii="Times New Roman" w:hAnsi="Times New Roman"/>
          <w:color w:val="000000"/>
          <w:sz w:val="25"/>
          <w:szCs w:val="25"/>
          <w:lang w:eastAsia="en-NZ"/>
        </w:rPr>
        <w:fldChar w:fldCharType="end"/>
      </w:r>
      <w:r>
        <w:rPr>
          <w:rFonts w:ascii="Times New Roman" w:hAnsi="Times New Roman"/>
          <w:color w:val="000000"/>
          <w:sz w:val="25"/>
          <w:szCs w:val="25"/>
          <w:lang w:eastAsia="en-NZ"/>
        </w:rPr>
        <w:t>:</w:t>
      </w:r>
    </w:p>
    <w:p w:rsidR="00EB6B5B" w:rsidRDefault="00EB6B5B" w:rsidP="00EB6B5B">
      <w:pPr>
        <w:numPr>
          <w:ilvl w:val="1"/>
          <w:numId w:val="6"/>
        </w:numPr>
        <w:shd w:val="clear" w:color="auto" w:fill="FFFFFF"/>
        <w:spacing w:after="0" w:line="288" w:lineRule="atLeast"/>
        <w:ind w:left="1890" w:right="465"/>
        <w:rPr>
          <w:rFonts w:ascii="Times New Roman" w:hAnsi="Times New Roman"/>
          <w:color w:val="000000"/>
          <w:sz w:val="25"/>
          <w:szCs w:val="25"/>
          <w:lang w:eastAsia="en-NZ"/>
        </w:rPr>
      </w:pPr>
      <w:r>
        <w:rPr>
          <w:rFonts w:ascii="Times New Roman" w:hAnsi="Times New Roman"/>
          <w:color w:val="000000"/>
          <w:sz w:val="25"/>
          <w:szCs w:val="25"/>
          <w:lang w:eastAsia="en-NZ"/>
        </w:rPr>
        <w:t>(g) </w:t>
      </w:r>
      <w:proofErr w:type="gramStart"/>
      <w:r>
        <w:rPr>
          <w:rFonts w:ascii="Times New Roman" w:hAnsi="Times New Roman"/>
          <w:color w:val="000000"/>
          <w:sz w:val="25"/>
          <w:szCs w:val="25"/>
          <w:lang w:eastAsia="en-NZ"/>
        </w:rPr>
        <w:t>any</w:t>
      </w:r>
      <w:proofErr w:type="gramEnd"/>
      <w:r>
        <w:rPr>
          <w:rFonts w:ascii="Times New Roman" w:hAnsi="Times New Roman"/>
          <w:color w:val="000000"/>
          <w:sz w:val="25"/>
          <w:szCs w:val="25"/>
          <w:lang w:eastAsia="en-NZ"/>
        </w:rPr>
        <w:t xml:space="preserve"> relevant information which may be withheld from any person in accordance with the </w:t>
      </w:r>
      <w:bookmarkStart w:id="9" w:name="DLM64784"/>
      <w:bookmarkEnd w:id="9"/>
      <w:r>
        <w:rPr>
          <w:rFonts w:ascii="Times New Roman" w:hAnsi="Times New Roman"/>
          <w:color w:val="000000"/>
          <w:sz w:val="25"/>
          <w:szCs w:val="25"/>
          <w:lang w:eastAsia="en-NZ"/>
        </w:rPr>
        <w:fldChar w:fldCharType="begin"/>
      </w:r>
      <w:r>
        <w:rPr>
          <w:rFonts w:ascii="Times New Roman" w:hAnsi="Times New Roman"/>
          <w:color w:val="000000"/>
          <w:sz w:val="25"/>
          <w:szCs w:val="25"/>
          <w:lang w:eastAsia="en-NZ"/>
        </w:rPr>
        <w:instrText xml:space="preserve"> HYPERLINK "http://www.legislation.govt.nz/act/public/1987/0065/latest/link.aspx?id=DLM64784" </w:instrText>
      </w:r>
      <w:r>
        <w:rPr>
          <w:rFonts w:ascii="Times New Roman" w:hAnsi="Times New Roman"/>
          <w:color w:val="000000"/>
          <w:sz w:val="25"/>
          <w:szCs w:val="25"/>
          <w:lang w:eastAsia="en-NZ"/>
        </w:rPr>
        <w:fldChar w:fldCharType="separate"/>
      </w:r>
      <w:r>
        <w:rPr>
          <w:rStyle w:val="Hyperlink"/>
          <w:rFonts w:ascii="Times New Roman" w:hAnsi="Times New Roman"/>
          <w:color w:val="0000FF"/>
          <w:sz w:val="25"/>
          <w:szCs w:val="25"/>
          <w:shd w:val="clear" w:color="auto" w:fill="FFFFFF"/>
          <w:lang w:eastAsia="en-NZ"/>
        </w:rPr>
        <w:t>Official Information Act 1982</w:t>
      </w:r>
      <w:r>
        <w:rPr>
          <w:rFonts w:ascii="Times New Roman" w:hAnsi="Times New Roman"/>
          <w:color w:val="000000"/>
          <w:sz w:val="25"/>
          <w:szCs w:val="25"/>
          <w:lang w:eastAsia="en-NZ"/>
        </w:rPr>
        <w:fldChar w:fldCharType="end"/>
      </w:r>
      <w:r>
        <w:rPr>
          <w:rFonts w:ascii="Times New Roman" w:hAnsi="Times New Roman"/>
          <w:color w:val="000000"/>
          <w:sz w:val="25"/>
          <w:szCs w:val="25"/>
          <w:lang w:eastAsia="en-NZ"/>
        </w:rPr>
        <w:t xml:space="preserve"> or the </w:t>
      </w:r>
      <w:bookmarkStart w:id="10" w:name="DLM296638"/>
      <w:bookmarkEnd w:id="10"/>
      <w:r>
        <w:rPr>
          <w:rFonts w:ascii="Times New Roman" w:hAnsi="Times New Roman"/>
          <w:color w:val="000000"/>
          <w:sz w:val="25"/>
          <w:szCs w:val="25"/>
          <w:lang w:eastAsia="en-NZ"/>
        </w:rPr>
        <w:fldChar w:fldCharType="begin"/>
      </w:r>
      <w:r>
        <w:rPr>
          <w:rFonts w:ascii="Times New Roman" w:hAnsi="Times New Roman"/>
          <w:color w:val="000000"/>
          <w:sz w:val="25"/>
          <w:szCs w:val="25"/>
          <w:lang w:eastAsia="en-NZ"/>
        </w:rPr>
        <w:instrText xml:space="preserve"> HYPERLINK "http://www.legislation.govt.nz/act/public/1987/0065/latest/link.aspx?id=DLM296638" </w:instrText>
      </w:r>
      <w:r>
        <w:rPr>
          <w:rFonts w:ascii="Times New Roman" w:hAnsi="Times New Roman"/>
          <w:color w:val="000000"/>
          <w:sz w:val="25"/>
          <w:szCs w:val="25"/>
          <w:lang w:eastAsia="en-NZ"/>
        </w:rPr>
        <w:fldChar w:fldCharType="separate"/>
      </w:r>
      <w:r>
        <w:rPr>
          <w:rStyle w:val="Hyperlink"/>
          <w:rFonts w:ascii="Times New Roman" w:hAnsi="Times New Roman"/>
          <w:color w:val="0000FF"/>
          <w:sz w:val="25"/>
          <w:szCs w:val="25"/>
          <w:shd w:val="clear" w:color="auto" w:fill="FFFFFF"/>
          <w:lang w:eastAsia="en-NZ"/>
        </w:rPr>
        <w:t>Privacy Act 1993</w:t>
      </w:r>
      <w:r>
        <w:rPr>
          <w:rFonts w:ascii="Times New Roman" w:hAnsi="Times New Roman"/>
          <w:color w:val="000000"/>
          <w:sz w:val="25"/>
          <w:szCs w:val="25"/>
          <w:lang w:eastAsia="en-NZ"/>
        </w:rPr>
        <w:fldChar w:fldCharType="end"/>
      </w:r>
      <w:r>
        <w:rPr>
          <w:rFonts w:ascii="Times New Roman" w:hAnsi="Times New Roman"/>
          <w:color w:val="000000"/>
          <w:sz w:val="25"/>
          <w:szCs w:val="25"/>
          <w:lang w:eastAsia="en-NZ"/>
        </w:rPr>
        <w:t>.</w:t>
      </w:r>
    </w:p>
    <w:p w:rsidR="00EB6B5B" w:rsidRDefault="00EB6B5B" w:rsidP="00EB6B5B">
      <w:pPr>
        <w:shd w:val="clear" w:color="auto" w:fill="FFFFFF"/>
        <w:spacing w:line="288" w:lineRule="atLeast"/>
        <w:ind w:left="1170" w:right="225"/>
        <w:rPr>
          <w:rFonts w:ascii="Times New Roman" w:hAnsi="Times New Roman"/>
          <w:color w:val="000000"/>
          <w:sz w:val="20"/>
          <w:szCs w:val="20"/>
          <w:lang w:eastAsia="en-NZ"/>
        </w:rPr>
      </w:pPr>
    </w:p>
    <w:p w:rsidR="00EB6B5B" w:rsidRDefault="00EB6B5B" w:rsidP="00EB6B5B">
      <w:pPr>
        <w:pStyle w:val="ListParagraph"/>
        <w:ind w:left="0"/>
        <w:rPr>
          <w:lang w:val="en-US"/>
        </w:rPr>
      </w:pPr>
    </w:p>
    <w:p w:rsidR="00EB6B5B" w:rsidRDefault="00EB6B5B" w:rsidP="00EB6B5B">
      <w:r>
        <w:t xml:space="preserve">At this point in time there is little evidence that points to the department carrying out any public process in regard to the WARO review, to the contrary there is evidence that suggests the department is actively attempting to avoid any public consultation. </w:t>
      </w:r>
    </w:p>
    <w:p w:rsidR="00EB6B5B" w:rsidRDefault="00EB6B5B" w:rsidP="00EB6B5B">
      <w:r>
        <w:t xml:space="preserve">Literally tens of thousands of recreational hunters are potentially impacted by WARO and it is both unacceptable and inconsistent with past practice that there is no public consultation. We </w:t>
      </w:r>
      <w:r>
        <w:rPr>
          <w:b/>
          <w:bCs/>
          <w:sz w:val="24"/>
          <w:szCs w:val="24"/>
        </w:rPr>
        <w:t>do not accept</w:t>
      </w:r>
      <w:r>
        <w:t xml:space="preserve"> that some unknown level of discussion with the newly formed and still trying to find their </w:t>
      </w:r>
      <w:r>
        <w:lastRenderedPageBreak/>
        <w:t>feet, Game Animal Council is sufficient to fulfil the WAC Act s23 C requirement. GAC does not let the department off the hook from discussing any concessions with the affected parties.</w:t>
      </w:r>
    </w:p>
    <w:p w:rsidR="00EB6B5B" w:rsidRDefault="00EB6B5B" w:rsidP="00EB6B5B"/>
    <w:p w:rsidR="00EB6B5B" w:rsidRDefault="00EB6B5B" w:rsidP="00EB6B5B">
      <w:pPr>
        <w:rPr>
          <w:b/>
          <w:bCs/>
          <w:sz w:val="24"/>
          <w:szCs w:val="24"/>
        </w:rPr>
      </w:pPr>
      <w:r>
        <w:rPr>
          <w:b/>
          <w:bCs/>
          <w:sz w:val="24"/>
          <w:szCs w:val="24"/>
        </w:rPr>
        <w:t xml:space="preserve">When will the public consultation occur </w:t>
      </w:r>
      <w:proofErr w:type="gramStart"/>
      <w:r>
        <w:rPr>
          <w:b/>
          <w:bCs/>
          <w:sz w:val="24"/>
          <w:szCs w:val="24"/>
        </w:rPr>
        <w:t>please ?</w:t>
      </w:r>
      <w:proofErr w:type="gramEnd"/>
    </w:p>
    <w:p w:rsidR="00EB6B5B" w:rsidRDefault="00EB6B5B" w:rsidP="00EB6B5B">
      <w:pPr>
        <w:rPr>
          <w:b/>
          <w:bCs/>
          <w:sz w:val="24"/>
          <w:szCs w:val="24"/>
        </w:rPr>
      </w:pPr>
    </w:p>
    <w:p w:rsidR="00EB6B5B" w:rsidRDefault="00EB6B5B" w:rsidP="00EB6B5B">
      <w:pPr>
        <w:rPr>
          <w:sz w:val="24"/>
          <w:szCs w:val="24"/>
        </w:rPr>
      </w:pPr>
      <w:r>
        <w:rPr>
          <w:sz w:val="24"/>
          <w:szCs w:val="24"/>
        </w:rPr>
        <w:t>Thanks</w:t>
      </w:r>
    </w:p>
    <w:p w:rsidR="00EB6B5B" w:rsidRDefault="00EB6B5B" w:rsidP="00EB6B5B">
      <w:pPr>
        <w:rPr>
          <w:sz w:val="24"/>
          <w:szCs w:val="24"/>
        </w:rPr>
      </w:pPr>
      <w:r>
        <w:rPr>
          <w:sz w:val="24"/>
          <w:szCs w:val="24"/>
        </w:rPr>
        <w:t>GG</w:t>
      </w:r>
    </w:p>
    <w:p w:rsidR="00EB6B5B" w:rsidRDefault="00EB6B5B" w:rsidP="00EB6B5B">
      <w:pPr>
        <w:rPr>
          <w:sz w:val="24"/>
          <w:szCs w:val="24"/>
        </w:rPr>
      </w:pPr>
    </w:p>
    <w:p w:rsidR="00EB6B5B" w:rsidRDefault="00EB6B5B" w:rsidP="00EB6B5B">
      <w:pPr>
        <w:rPr>
          <w:sz w:val="24"/>
          <w:szCs w:val="24"/>
        </w:rPr>
      </w:pPr>
      <w:r>
        <w:rPr>
          <w:sz w:val="24"/>
          <w:szCs w:val="24"/>
        </w:rPr>
        <w:t>Secretary NZDA Hutt Valley branch</w:t>
      </w:r>
    </w:p>
    <w:p w:rsidR="00EB6B5B" w:rsidRDefault="00EB6B5B" w:rsidP="00EB6B5B">
      <w:pPr>
        <w:rPr>
          <w:sz w:val="24"/>
          <w:szCs w:val="24"/>
        </w:rPr>
      </w:pPr>
      <w:r>
        <w:rPr>
          <w:sz w:val="24"/>
          <w:szCs w:val="24"/>
        </w:rPr>
        <w:t>&amp;</w:t>
      </w:r>
    </w:p>
    <w:p w:rsidR="00EB6B5B" w:rsidRDefault="00EB6B5B" w:rsidP="00EB6B5B">
      <w:pPr>
        <w:rPr>
          <w:sz w:val="24"/>
          <w:szCs w:val="24"/>
        </w:rPr>
      </w:pPr>
      <w:r>
        <w:rPr>
          <w:sz w:val="24"/>
          <w:szCs w:val="24"/>
        </w:rPr>
        <w:t>Chair, Lower North Island Hunter Liaison Group</w:t>
      </w:r>
    </w:p>
    <w:p w:rsidR="00EB6B5B" w:rsidRPr="005827AF" w:rsidRDefault="00EB6B5B" w:rsidP="005827AF">
      <w:pPr>
        <w:autoSpaceDE w:val="0"/>
        <w:autoSpaceDN w:val="0"/>
        <w:adjustRightInd w:val="0"/>
        <w:spacing w:after="0" w:line="240" w:lineRule="auto"/>
        <w:rPr>
          <w:rFonts w:ascii="Georgia" w:hAnsi="Georgia" w:cs="Georgia"/>
          <w:color w:val="000000"/>
          <w:sz w:val="24"/>
          <w:szCs w:val="24"/>
        </w:rPr>
      </w:pPr>
    </w:p>
    <w:sectPr w:rsidR="00EB6B5B" w:rsidRPr="005827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rgia">
    <w:altName w:val="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57F46"/>
    <w:multiLevelType w:val="hybridMultilevel"/>
    <w:tmpl w:val="5A72279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nsid w:val="37B43B5A"/>
    <w:multiLevelType w:val="multilevel"/>
    <w:tmpl w:val="61B4AA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585D225D"/>
    <w:multiLevelType w:val="hybridMultilevel"/>
    <w:tmpl w:val="E5EA059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nsid w:val="7045688E"/>
    <w:multiLevelType w:val="multilevel"/>
    <w:tmpl w:val="C6180D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lvlOverride w:ilvl="0"/>
    <w:lvlOverride w:ilvl="1"/>
    <w:lvlOverride w:ilvl="2"/>
    <w:lvlOverride w:ilvl="3"/>
    <w:lvlOverride w:ilvl="4"/>
    <w:lvlOverride w:ilvl="5"/>
    <w:lvlOverride w:ilvl="6"/>
    <w:lvlOverride w:ilvl="7"/>
    <w:lvlOverride w:ilvl="8"/>
  </w:num>
  <w:num w:numId="4">
    <w:abstractNumId w:val="1"/>
    <w:lvlOverride w:ilvl="0"/>
    <w:lvlOverride w:ilvl="1">
      <w:lvl w:ilvl="1">
        <w:start w:val="1"/>
        <w:numFmt w:val="bullet"/>
        <w:lvlText w:val=""/>
        <w:lvlJc w:val="left"/>
        <w:pPr>
          <w:tabs>
            <w:tab w:val="num" w:pos="1440"/>
          </w:tabs>
          <w:ind w:left="1440" w:hanging="360"/>
        </w:pPr>
        <w:rPr>
          <w:rFonts w:ascii="Symbol" w:hAnsi="Symbol" w:cs="Times New Roman" w:hint="default"/>
          <w:sz w:val="20"/>
        </w:rPr>
      </w:lvl>
    </w:lvlOverride>
    <w:lvlOverride w:ilvl="2"/>
    <w:lvlOverride w:ilvl="3"/>
    <w:lvlOverride w:ilvl="4"/>
    <w:lvlOverride w:ilvl="5"/>
    <w:lvlOverride w:ilvl="6"/>
    <w:lvlOverride w:ilvl="7"/>
    <w:lvlOverride w:ilvl="8"/>
  </w:num>
  <w:num w:numId="5">
    <w:abstractNumId w:val="3"/>
    <w:lvlOverride w:ilvl="0"/>
    <w:lvlOverride w:ilvl="1"/>
    <w:lvlOverride w:ilvl="2"/>
    <w:lvlOverride w:ilvl="3"/>
    <w:lvlOverride w:ilvl="4"/>
    <w:lvlOverride w:ilvl="5"/>
    <w:lvlOverride w:ilvl="6"/>
    <w:lvlOverride w:ilvl="7"/>
    <w:lvlOverride w:ilvl="8"/>
  </w:num>
  <w:num w:numId="6">
    <w:abstractNumId w:val="3"/>
    <w:lvlOverride w:ilvl="0"/>
    <w:lvlOverride w:ilvl="1">
      <w:lvl w:ilvl="1">
        <w:start w:val="1"/>
        <w:numFmt w:val="bullet"/>
        <w:lvlText w:val=""/>
        <w:lvlJc w:val="left"/>
        <w:pPr>
          <w:tabs>
            <w:tab w:val="num" w:pos="1440"/>
          </w:tabs>
          <w:ind w:left="1440" w:hanging="360"/>
        </w:pPr>
        <w:rPr>
          <w:rFonts w:ascii="Symbol" w:hAnsi="Symbol" w:cs="Times New Roman" w:hint="default"/>
          <w:sz w:val="20"/>
        </w:rPr>
      </w:lvl>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095"/>
    <w:rsid w:val="00013C82"/>
    <w:rsid w:val="000617A9"/>
    <w:rsid w:val="000B0145"/>
    <w:rsid w:val="001D7B97"/>
    <w:rsid w:val="001F47A4"/>
    <w:rsid w:val="001F6B51"/>
    <w:rsid w:val="002743DF"/>
    <w:rsid w:val="002D0A2D"/>
    <w:rsid w:val="00345530"/>
    <w:rsid w:val="003C4707"/>
    <w:rsid w:val="004706AA"/>
    <w:rsid w:val="004D4095"/>
    <w:rsid w:val="00510B6F"/>
    <w:rsid w:val="005827AF"/>
    <w:rsid w:val="005C272B"/>
    <w:rsid w:val="006A593B"/>
    <w:rsid w:val="00723B39"/>
    <w:rsid w:val="00726B89"/>
    <w:rsid w:val="00761D8E"/>
    <w:rsid w:val="007D15EF"/>
    <w:rsid w:val="008E412E"/>
    <w:rsid w:val="00911CA5"/>
    <w:rsid w:val="00951F19"/>
    <w:rsid w:val="009A48B8"/>
    <w:rsid w:val="00A32B14"/>
    <w:rsid w:val="00A353D4"/>
    <w:rsid w:val="00A74854"/>
    <w:rsid w:val="00AA02C2"/>
    <w:rsid w:val="00B0400B"/>
    <w:rsid w:val="00BC128D"/>
    <w:rsid w:val="00BE21FA"/>
    <w:rsid w:val="00C21CF3"/>
    <w:rsid w:val="00C36A60"/>
    <w:rsid w:val="00C773FD"/>
    <w:rsid w:val="00CD706B"/>
    <w:rsid w:val="00CE1D0B"/>
    <w:rsid w:val="00D30EF5"/>
    <w:rsid w:val="00D34E9D"/>
    <w:rsid w:val="00D87E9D"/>
    <w:rsid w:val="00E437BD"/>
    <w:rsid w:val="00E46FDD"/>
    <w:rsid w:val="00EB6B5B"/>
    <w:rsid w:val="00FF1E8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E2F7D9-9D61-43B6-9FA8-D52BA0952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D4095"/>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4706AA"/>
    <w:pPr>
      <w:spacing w:after="0" w:line="240" w:lineRule="auto"/>
    </w:pPr>
  </w:style>
  <w:style w:type="paragraph" w:styleId="BalloonText">
    <w:name w:val="Balloon Text"/>
    <w:basedOn w:val="Normal"/>
    <w:link w:val="BalloonTextChar"/>
    <w:uiPriority w:val="99"/>
    <w:semiHidden/>
    <w:unhideWhenUsed/>
    <w:rsid w:val="001D7B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7B97"/>
    <w:rPr>
      <w:rFonts w:ascii="Tahoma" w:hAnsi="Tahoma" w:cs="Tahoma"/>
      <w:sz w:val="16"/>
      <w:szCs w:val="16"/>
    </w:rPr>
  </w:style>
  <w:style w:type="character" w:styleId="Hyperlink">
    <w:name w:val="Hyperlink"/>
    <w:basedOn w:val="DefaultParagraphFont"/>
    <w:uiPriority w:val="99"/>
    <w:semiHidden/>
    <w:unhideWhenUsed/>
    <w:rsid w:val="00EB6B5B"/>
    <w:rPr>
      <w:color w:val="0563C1"/>
      <w:u w:val="single"/>
    </w:rPr>
  </w:style>
  <w:style w:type="paragraph" w:styleId="ListParagraph">
    <w:name w:val="List Paragraph"/>
    <w:basedOn w:val="Normal"/>
    <w:uiPriority w:val="34"/>
    <w:qFormat/>
    <w:rsid w:val="00EB6B5B"/>
    <w:pPr>
      <w:spacing w:after="0" w:line="240" w:lineRule="auto"/>
      <w:ind w:left="720"/>
    </w:pPr>
    <w:rPr>
      <w:rFonts w:ascii="Calibri" w:hAnsi="Calibri" w:cs="Times New Roman"/>
      <w:lang w:eastAsia="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75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5</Pages>
  <Words>1506</Words>
  <Characters>8587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Customer</cp:lastModifiedBy>
  <cp:revision>10</cp:revision>
  <cp:lastPrinted>2015-03-22T08:36:00Z</cp:lastPrinted>
  <dcterms:created xsi:type="dcterms:W3CDTF">2015-03-22T07:39:00Z</dcterms:created>
  <dcterms:modified xsi:type="dcterms:W3CDTF">2015-03-22T08:40:00Z</dcterms:modified>
</cp:coreProperties>
</file>